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both"/>
        <w:rPr>
          <w:rFonts w:ascii="Arial" w:cs="Arial" w:hAnsi="Arial" w:eastAsia="Arial"/>
          <w:b w:val="1"/>
          <w:bCs w:val="1"/>
          <w:i w:val="1"/>
          <w:iCs w:val="1"/>
          <w:sz w:val="32"/>
          <w:szCs w:val="32"/>
        </w:rPr>
      </w:pPr>
      <w:r>
        <w:tab/>
        <w:tab/>
        <w:tab/>
        <w:tab/>
        <w:tab/>
        <w:tab/>
        <w:tab/>
        <w:tab/>
      </w:r>
      <w:r>
        <w:rPr>
          <w:rFonts w:ascii="Arial" w:hAnsi="Arial"/>
          <w:b w:val="1"/>
          <w:bCs w:val="1"/>
          <w:i w:val="1"/>
          <w:iCs w:val="1"/>
          <w:sz w:val="32"/>
          <w:szCs w:val="32"/>
          <w:rtl w:val="0"/>
          <w:lang w:val="en-US"/>
        </w:rPr>
        <w:t>LONDON with SOUTH EAST</w:t>
      </w:r>
      <w:r>
        <w:rPr>
          <w:rFonts w:ascii="Arial" w:cs="Arial" w:hAnsi="Arial" w:eastAsia="Arial"/>
          <w:b w:val="1"/>
          <w:bCs w:val="1"/>
          <w:i w:val="1"/>
          <w:iCs w:val="1"/>
          <w:sz w:val="32"/>
          <w:szCs w:val="32"/>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101600</wp:posOffset>
            </wp:positionV>
            <wp:extent cx="2200421" cy="103935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A with web - small.jpg"/>
                    <pic:cNvPicPr>
                      <a:picLocks noChangeAspect="1"/>
                    </pic:cNvPicPr>
                  </pic:nvPicPr>
                  <pic:blipFill>
                    <a:blip r:embed="rId4">
                      <a:extLst/>
                    </a:blip>
                    <a:stretch>
                      <a:fillRect/>
                    </a:stretch>
                  </pic:blipFill>
                  <pic:spPr>
                    <a:xfrm>
                      <a:off x="0" y="0"/>
                      <a:ext cx="2200421" cy="1039358"/>
                    </a:xfrm>
                    <a:prstGeom prst="rect">
                      <a:avLst/>
                    </a:prstGeom>
                    <a:ln w="12700" cap="flat">
                      <a:noFill/>
                      <a:miter lim="400000"/>
                    </a:ln>
                    <a:effectLst/>
                  </pic:spPr>
                </pic:pic>
              </a:graphicData>
            </a:graphic>
          </wp:anchor>
        </w:drawing>
      </w:r>
      <w:r>
        <w:rPr>
          <w:rFonts w:ascii="Arial" w:hAnsi="Arial"/>
          <w:b w:val="1"/>
          <w:bCs w:val="1"/>
          <w:i w:val="1"/>
          <w:iCs w:val="1"/>
          <w:sz w:val="32"/>
          <w:szCs w:val="32"/>
          <w:rtl w:val="0"/>
          <w:lang w:val="en-US"/>
        </w:rPr>
        <w:t xml:space="preserve"> </w:t>
      </w:r>
    </w:p>
    <w:p>
      <w:pPr>
        <w:pStyle w:val="Body A"/>
        <w:jc w:val="both"/>
        <w:rPr>
          <w:rFonts w:ascii="Arial" w:cs="Arial" w:hAnsi="Arial" w:eastAsia="Arial"/>
          <w:b w:val="1"/>
          <w:bCs w:val="1"/>
          <w:i w:val="1"/>
          <w:iCs w:val="1"/>
          <w:sz w:val="32"/>
          <w:szCs w:val="32"/>
        </w:rPr>
      </w:pPr>
      <w:r>
        <w:rPr>
          <w:rFonts w:ascii="Arial" w:cs="Arial" w:hAnsi="Arial" w:eastAsia="Arial"/>
          <w:b w:val="1"/>
          <w:bCs w:val="1"/>
          <w:i w:val="1"/>
          <w:iCs w:val="1"/>
          <w:sz w:val="32"/>
          <w:szCs w:val="32"/>
          <w:rtl w:val="0"/>
        </w:rPr>
        <w:tab/>
        <w:tab/>
        <w:tab/>
        <w:tab/>
        <w:tab/>
        <w:tab/>
        <w:tab/>
        <w:tab/>
        <w:t>REGION</w:t>
      </w:r>
    </w:p>
    <w:p>
      <w:pPr>
        <w:pStyle w:val="Body A"/>
        <w:tabs>
          <w:tab w:val="left" w:pos="5744"/>
        </w:tabs>
        <w:jc w:val="both"/>
        <w:rPr>
          <w:rFonts w:ascii="Arial" w:cs="Arial" w:hAnsi="Arial" w:eastAsia="Arial"/>
          <w:sz w:val="28"/>
          <w:szCs w:val="28"/>
        </w:rPr>
      </w:pPr>
      <w:r>
        <w:rPr>
          <w:rFonts w:ascii="Arial" w:cs="Arial" w:hAnsi="Arial" w:eastAsia="Arial"/>
          <w:b w:val="1"/>
          <w:bCs w:val="1"/>
          <w:sz w:val="32"/>
          <w:szCs w:val="32"/>
        </w:rPr>
        <w:tab/>
      </w:r>
      <w:r>
        <w:rPr>
          <w:rFonts w:ascii="Arial" w:cs="Arial" w:hAnsi="Arial" w:eastAsia="Arial"/>
          <w:sz w:val="32"/>
          <w:szCs w:val="32"/>
        </w:rPr>
        <w:tab/>
        <w:tab/>
        <w:tab/>
        <w:tab/>
        <w:tab/>
        <w:tab/>
      </w:r>
      <w:r>
        <w:rPr>
          <w:rFonts w:ascii="Arial" w:hAnsi="Arial"/>
          <w:sz w:val="28"/>
          <w:szCs w:val="28"/>
          <w:rtl w:val="0"/>
          <w:lang w:val="en-US"/>
        </w:rPr>
        <w:t>CHAIRMAN:</w:t>
      </w:r>
    </w:p>
    <w:p>
      <w:pPr>
        <w:pStyle w:val="Body A"/>
        <w:jc w:val="both"/>
        <w:rPr>
          <w:rFonts w:ascii="Arial" w:cs="Arial" w:hAnsi="Arial" w:eastAsia="Arial"/>
          <w:sz w:val="28"/>
          <w:szCs w:val="28"/>
        </w:rPr>
      </w:pPr>
      <w:r>
        <w:rPr>
          <w:rFonts w:ascii="Arial" w:cs="Arial" w:hAnsi="Arial" w:eastAsia="Arial"/>
        </w:rPr>
        <w:tab/>
        <w:tab/>
        <w:tab/>
        <w:tab/>
        <w:tab/>
        <w:tab/>
        <w:tab/>
        <w:tab/>
      </w:r>
      <w:r>
        <w:rPr>
          <w:rFonts w:ascii="Arial" w:hAnsi="Arial"/>
          <w:sz w:val="28"/>
          <w:szCs w:val="28"/>
          <w:rtl w:val="0"/>
          <w:lang w:val="en-US"/>
        </w:rPr>
        <w:t>Pip Jackson</w:t>
      </w:r>
    </w:p>
    <w:p>
      <w:pPr>
        <w:pStyle w:val="Body A"/>
        <w:rPr>
          <w:rFonts w:ascii="Arial" w:cs="Arial" w:hAnsi="Arial" w:eastAsia="Arial"/>
          <w:sz w:val="28"/>
          <w:szCs w:val="28"/>
        </w:rPr>
      </w:pPr>
      <w:r>
        <w:rPr>
          <w:rFonts w:ascii="Arial" w:cs="Arial" w:hAnsi="Arial" w:eastAsia="Arial"/>
          <w:sz w:val="28"/>
          <w:szCs w:val="28"/>
          <w:rtl w:val="0"/>
        </w:rPr>
        <w:tab/>
        <w:tab/>
        <w:tab/>
        <w:tab/>
        <w:tab/>
        <w:tab/>
        <w:tab/>
        <w:tab/>
        <w:t>Building Control Service Manager</w:t>
      </w:r>
      <w:r>
        <w:rPr>
          <w:rFonts w:ascii="Arial Unicode MS" w:cs="Arial Unicode MS" w:hAnsi="Arial Unicode MS" w:eastAsia="Arial Unicode MS"/>
          <w:sz w:val="28"/>
          <w:szCs w:val="28"/>
        </w:rPr>
        <w:br w:type="textWrapping"/>
      </w:r>
      <w:r>
        <w:rPr>
          <w:rFonts w:ascii="Arial" w:cs="Arial" w:hAnsi="Arial" w:eastAsia="Arial"/>
          <w:sz w:val="28"/>
          <w:szCs w:val="28"/>
          <w:rtl w:val="0"/>
        </w:rPr>
        <w:tab/>
        <w:tab/>
        <w:tab/>
        <w:tab/>
        <w:tab/>
        <w:tab/>
        <w:tab/>
        <w:tab/>
        <w:t>Supporting Communities</w:t>
      </w:r>
    </w:p>
    <w:p>
      <w:pPr>
        <w:pStyle w:val="Body A"/>
        <w:ind w:firstLine="720"/>
        <w:rPr>
          <w:rFonts w:ascii="Arial" w:cs="Arial" w:hAnsi="Arial" w:eastAsia="Arial"/>
          <w:sz w:val="28"/>
          <w:szCs w:val="28"/>
        </w:rPr>
      </w:pPr>
      <w:r>
        <w:rPr>
          <w:rFonts w:ascii="Arial" w:cs="Arial" w:hAnsi="Arial" w:eastAsia="Arial"/>
          <w:sz w:val="28"/>
          <w:szCs w:val="28"/>
          <w:rtl w:val="0"/>
        </w:rPr>
        <w:tab/>
        <w:tab/>
        <w:tab/>
        <w:tab/>
        <w:tab/>
        <w:tab/>
        <w:tab/>
        <w:t>LB of Camden, 5 Pancras Square</w:t>
      </w:r>
    </w:p>
    <w:p>
      <w:pPr>
        <w:pStyle w:val="Body A"/>
        <w:rPr>
          <w:rFonts w:ascii="Arial" w:cs="Arial" w:hAnsi="Arial" w:eastAsia="Arial"/>
          <w:sz w:val="28"/>
          <w:szCs w:val="28"/>
        </w:rPr>
      </w:pPr>
      <w:r>
        <w:rPr>
          <w:rFonts w:ascii="Arial" w:cs="Arial" w:hAnsi="Arial" w:eastAsia="Arial"/>
          <w:sz w:val="28"/>
          <w:szCs w:val="28"/>
          <w:rtl w:val="0"/>
        </w:rPr>
        <w:tab/>
        <w:tab/>
        <w:tab/>
        <w:tab/>
        <w:tab/>
        <w:tab/>
        <w:tab/>
        <w:tab/>
        <w:t>London, N1C 4AG</w:t>
      </w:r>
    </w:p>
    <w:p>
      <w:pPr>
        <w:pStyle w:val="Body A"/>
        <w:jc w:val="both"/>
        <w:rPr>
          <w:rFonts w:ascii="Arial" w:cs="Arial" w:hAnsi="Arial" w:eastAsia="Arial"/>
          <w:sz w:val="28"/>
          <w:szCs w:val="28"/>
        </w:rPr>
      </w:pPr>
      <w:r>
        <w:rPr>
          <w:rFonts w:ascii="Arial" w:cs="Arial" w:hAnsi="Arial" w:eastAsia="Arial"/>
          <w:sz w:val="28"/>
          <w:szCs w:val="28"/>
          <w:rtl w:val="0"/>
        </w:rPr>
        <w:tab/>
        <w:tab/>
        <w:tab/>
        <w:tab/>
        <w:tab/>
        <w:tab/>
        <w:tab/>
        <w:tab/>
        <w:t>Tel: 020 7974 2305</w:t>
      </w:r>
    </w:p>
    <w:p>
      <w:pPr>
        <w:pStyle w:val="Body A"/>
        <w:jc w:val="both"/>
        <w:rPr>
          <w:rFonts w:ascii="Arial" w:cs="Arial" w:hAnsi="Arial" w:eastAsia="Arial"/>
          <w:sz w:val="28"/>
          <w:szCs w:val="28"/>
        </w:rPr>
      </w:pPr>
      <w:r>
        <w:rPr>
          <w:rFonts w:ascii="Arial" w:cs="Arial" w:hAnsi="Arial" w:eastAsia="Arial"/>
          <w:sz w:val="28"/>
          <w:szCs w:val="28"/>
          <w:rtl w:val="0"/>
        </w:rPr>
        <w:tab/>
        <w:tab/>
        <w:tab/>
        <w:tab/>
        <w:tab/>
        <w:tab/>
        <w:tab/>
        <w:tab/>
        <w:t>Mobile: 07771 334 369</w:t>
      </w:r>
    </w:p>
    <w:p>
      <w:pPr>
        <w:pStyle w:val="Body A"/>
        <w:jc w:val="both"/>
        <w:rPr>
          <w:rFonts w:ascii="Arial" w:cs="Arial" w:hAnsi="Arial" w:eastAsia="Arial"/>
          <w:sz w:val="28"/>
          <w:szCs w:val="28"/>
        </w:rPr>
      </w:pPr>
      <w:r>
        <w:rPr>
          <w:rFonts w:ascii="Arial" w:cs="Arial" w:hAnsi="Arial" w:eastAsia="Arial"/>
          <w:sz w:val="28"/>
          <w:szCs w:val="28"/>
          <w:rtl w:val="0"/>
        </w:rPr>
        <w:tab/>
        <w:tab/>
        <w:tab/>
        <w:tab/>
        <w:tab/>
        <w:tab/>
        <w:t xml:space="preserve">             Email: Philippa.jackson@camden.gov.uk</w:t>
      </w:r>
    </w:p>
    <w:p>
      <w:pPr>
        <w:pStyle w:val="Body A"/>
        <w:jc w:val="center"/>
        <w:rPr>
          <w:rFonts w:ascii="Arial" w:cs="Arial" w:hAnsi="Arial" w:eastAsia="Arial"/>
          <w:b w:val="1"/>
          <w:bCs w:val="1"/>
          <w:sz w:val="24"/>
          <w:szCs w:val="24"/>
        </w:rPr>
      </w:pP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b w:val="1"/>
          <w:bCs w:val="1"/>
          <w:sz w:val="26"/>
          <w:szCs w:val="26"/>
          <w:rtl w:val="0"/>
          <w:lang w:val="en-US"/>
        </w:rPr>
        <w:t>Presentation:</w:t>
      </w:r>
      <w:r>
        <w:rPr>
          <w:rFonts w:ascii="Arial" w:hAnsi="Arial"/>
          <w:sz w:val="26"/>
          <w:szCs w:val="26"/>
          <w:rtl w:val="0"/>
          <w:lang w:val="en-US"/>
        </w:rPr>
        <w:t xml:space="preserve"> </w:t>
      </w:r>
      <w:r>
        <w:rPr>
          <w:rFonts w:ascii="Arial" w:hAnsi="Arial"/>
          <w:b w:val="1"/>
          <w:bCs w:val="1"/>
          <w:sz w:val="26"/>
          <w:szCs w:val="26"/>
          <w:rtl w:val="0"/>
          <w:lang w:val="en-US"/>
        </w:rPr>
        <w:t>Being an Expert Witness in Court on an Equality Act Judgement by Liam Proudlock</w:t>
      </w:r>
      <w:r>
        <w:rPr>
          <w:rFonts w:ascii="Arial" w:hAnsi="Arial"/>
          <w:sz w:val="24"/>
          <w:szCs w:val="24"/>
          <w:rtl w:val="0"/>
          <w:lang w:val="en-US"/>
        </w:rPr>
        <w:t>.</w:t>
      </w:r>
    </w:p>
    <w:p>
      <w:pPr>
        <w:pStyle w:val="Body A"/>
        <w:jc w:val="center"/>
        <w:rPr>
          <w:rFonts w:ascii="Arial" w:cs="Arial" w:hAnsi="Arial" w:eastAsia="Arial"/>
          <w:sz w:val="24"/>
          <w:szCs w:val="24"/>
        </w:rPr>
      </w:pPr>
    </w:p>
    <w:p>
      <w:pPr>
        <w:pStyle w:val="Body A"/>
        <w:jc w:val="center"/>
        <w:rPr>
          <w:rFonts w:ascii="Arial" w:cs="Arial" w:hAnsi="Arial" w:eastAsia="Arial"/>
          <w:b w:val="1"/>
          <w:bCs w:val="1"/>
          <w:sz w:val="28"/>
          <w:szCs w:val="28"/>
        </w:rPr>
      </w:pPr>
      <w:r>
        <w:rPr>
          <w:rFonts w:ascii="Arial" w:hAnsi="Arial"/>
          <w:b w:val="1"/>
          <w:bCs w:val="1"/>
          <w:sz w:val="28"/>
          <w:szCs w:val="28"/>
          <w:rtl w:val="0"/>
          <w:lang w:val="en-US"/>
        </w:rPr>
        <w:t>Minutes of the Meeting Held on Wednesday, 27</w:t>
      </w:r>
      <w:r>
        <w:rPr>
          <w:rFonts w:ascii="Arial" w:hAnsi="Arial"/>
          <w:b w:val="1"/>
          <w:bCs w:val="1"/>
          <w:sz w:val="28"/>
          <w:szCs w:val="28"/>
          <w:vertAlign w:val="superscript"/>
          <w:rtl w:val="0"/>
          <w:lang w:val="en-US"/>
        </w:rPr>
        <w:t>th</w:t>
      </w:r>
      <w:r>
        <w:rPr>
          <w:rFonts w:ascii="Arial" w:hAnsi="Arial"/>
          <w:b w:val="1"/>
          <w:bCs w:val="1"/>
          <w:sz w:val="28"/>
          <w:szCs w:val="28"/>
          <w:rtl w:val="0"/>
          <w:lang w:val="en-US"/>
        </w:rPr>
        <w:t xml:space="preserve"> November, 2018</w:t>
      </w:r>
    </w:p>
    <w:p>
      <w:pPr>
        <w:pStyle w:val="Body A"/>
        <w:jc w:val="center"/>
        <w:rPr>
          <w:rFonts w:ascii="Arial" w:cs="Arial" w:hAnsi="Arial" w:eastAsia="Arial"/>
          <w:sz w:val="24"/>
          <w:szCs w:val="24"/>
        </w:rPr>
      </w:pPr>
      <w:r>
        <w:rPr>
          <w:rFonts w:ascii="Arial" w:hAnsi="Arial"/>
          <w:sz w:val="24"/>
          <w:szCs w:val="24"/>
          <w:rtl w:val="0"/>
          <w:lang w:val="en-US"/>
        </w:rPr>
        <w:t xml:space="preserve">(Venue: Guildhall North Wing </w:t>
      </w:r>
      <w:r>
        <w:rPr>
          <w:rFonts w:ascii="Arial" w:hAnsi="Arial" w:hint="default"/>
          <w:sz w:val="24"/>
          <w:szCs w:val="24"/>
          <w:rtl w:val="0"/>
          <w:lang w:val="en-US"/>
        </w:rPr>
        <w:t xml:space="preserve">– </w:t>
      </w:r>
      <w:r>
        <w:rPr>
          <w:rFonts w:ascii="Arial" w:hAnsi="Arial"/>
          <w:sz w:val="24"/>
          <w:szCs w:val="24"/>
          <w:rtl w:val="0"/>
          <w:lang w:val="en-US"/>
        </w:rPr>
        <w:t>Meeting Room 2).</w:t>
      </w:r>
    </w:p>
    <w:p>
      <w:pPr>
        <w:pStyle w:val="Body A"/>
        <w:tabs>
          <w:tab w:val="left" w:pos="540"/>
        </w:tabs>
        <w:rPr>
          <w:rFonts w:ascii="Arial" w:cs="Arial" w:hAnsi="Arial" w:eastAsia="Arial"/>
          <w:b w:val="1"/>
          <w:bCs w:val="1"/>
          <w:sz w:val="24"/>
          <w:szCs w:val="24"/>
        </w:rPr>
      </w:pPr>
    </w:p>
    <w:p>
      <w:pPr>
        <w:pStyle w:val="Body A"/>
        <w:tabs>
          <w:tab w:val="left" w:pos="540"/>
        </w:tabs>
        <w:rPr>
          <w:rFonts w:ascii="Arial" w:cs="Arial" w:hAnsi="Arial" w:eastAsia="Arial"/>
          <w:b w:val="1"/>
          <w:bCs w:val="1"/>
          <w:sz w:val="24"/>
          <w:szCs w:val="24"/>
        </w:rPr>
      </w:pPr>
      <w:r>
        <w:rPr>
          <w:rFonts w:ascii="Arial" w:hAnsi="Arial"/>
          <w:b w:val="1"/>
          <w:bCs w:val="1"/>
          <w:sz w:val="24"/>
          <w:szCs w:val="24"/>
          <w:rtl w:val="0"/>
          <w:lang w:val="en-US"/>
        </w:rPr>
        <w:t>In attendance:</w:t>
      </w:r>
    </w:p>
    <w:p>
      <w:pPr>
        <w:pStyle w:val="Body A"/>
        <w:tabs>
          <w:tab w:val="left" w:pos="540"/>
        </w:tabs>
        <w:rPr>
          <w:rFonts w:ascii="Arial" w:cs="Arial" w:hAnsi="Arial" w:eastAsia="Arial"/>
          <w:sz w:val="24"/>
          <w:szCs w:val="24"/>
        </w:rPr>
      </w:pPr>
    </w:p>
    <w:p>
      <w:pPr>
        <w:pStyle w:val="Body A"/>
        <w:tabs>
          <w:tab w:val="left" w:pos="540"/>
        </w:tabs>
        <w:rPr>
          <w:rFonts w:ascii="Arial" w:cs="Arial" w:hAnsi="Arial" w:eastAsia="Arial"/>
          <w:sz w:val="24"/>
          <w:szCs w:val="24"/>
        </w:rPr>
      </w:pPr>
      <w:r>
        <w:rPr>
          <w:rFonts w:ascii="Arial" w:hAnsi="Arial"/>
          <w:sz w:val="24"/>
          <w:szCs w:val="24"/>
          <w:rtl w:val="0"/>
          <w:lang w:val="en-US"/>
        </w:rPr>
        <w:t>Phillippa Jackson, Shannon Keys, Olufunmi Adeoye, Julie Fleck,</w:t>
      </w:r>
      <w:r>
        <w:rPr>
          <w:rtl w:val="0"/>
          <w:lang w:val="en-US"/>
        </w:rPr>
        <w:t xml:space="preserve"> </w:t>
      </w:r>
      <w:r>
        <w:rPr>
          <w:rFonts w:ascii="Arial" w:hAnsi="Arial"/>
          <w:sz w:val="24"/>
          <w:szCs w:val="24"/>
          <w:rtl w:val="0"/>
          <w:lang w:val="en-US"/>
        </w:rPr>
        <w:t>Ronald Koorm, Jan Loveless, Rachael Marshall, Peter Monk, Lydia Morley, Fara Muneer, Liam Proudlock, Tracey Proudlock, David Spooner, Jennifer Wheeler.</w:t>
      </w:r>
    </w:p>
    <w:p>
      <w:pPr>
        <w:pStyle w:val="Body A"/>
        <w:tabs>
          <w:tab w:val="left" w:pos="540"/>
        </w:tabs>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Apologies</w:t>
      </w:r>
    </w:p>
    <w:p>
      <w:pPr>
        <w:pStyle w:val="Body A"/>
        <w:rPr>
          <w:rFonts w:ascii="Arial" w:cs="Arial" w:hAnsi="Arial" w:eastAsia="Arial"/>
          <w:sz w:val="24"/>
          <w:szCs w:val="24"/>
        </w:rPr>
      </w:pPr>
    </w:p>
    <w:p>
      <w:pPr>
        <w:pStyle w:val="Body A"/>
        <w:tabs>
          <w:tab w:val="left" w:pos="540"/>
        </w:tabs>
        <w:rPr>
          <w:rFonts w:ascii="Arial" w:cs="Arial" w:hAnsi="Arial" w:eastAsia="Arial"/>
          <w:sz w:val="24"/>
          <w:szCs w:val="24"/>
        </w:rPr>
      </w:pPr>
      <w:r>
        <w:rPr>
          <w:rFonts w:ascii="Arial" w:hAnsi="Arial"/>
          <w:sz w:val="24"/>
          <w:szCs w:val="24"/>
          <w:rtl w:val="0"/>
          <w:lang w:val="en-US"/>
        </w:rPr>
        <w:t>Apologies were received from: Salli Booth, Lady-Marie Dawson-Malcolm, Jon Dyster, Clive Durdle, Barry Ginley, Chris Harrowell,</w:t>
      </w:r>
      <w:r>
        <w:rPr>
          <w:rtl w:val="0"/>
          <w:lang w:val="en-US"/>
        </w:rPr>
        <w:t xml:space="preserve"> </w:t>
      </w:r>
      <w:r>
        <w:rPr>
          <w:rFonts w:ascii="Arial" w:hAnsi="Arial"/>
          <w:sz w:val="24"/>
          <w:szCs w:val="24"/>
          <w:rtl w:val="0"/>
          <w:lang w:val="en-US"/>
        </w:rPr>
        <w:t>Jean Hewitt, Michelle Horn, Sarah Lindeman,</w:t>
      </w:r>
      <w:r>
        <w:rPr>
          <w:rtl w:val="0"/>
          <w:lang w:val="en-US"/>
        </w:rPr>
        <w:t xml:space="preserve"> </w:t>
      </w:r>
      <w:r>
        <w:rPr>
          <w:rFonts w:ascii="Arial" w:hAnsi="Arial"/>
          <w:sz w:val="24"/>
          <w:szCs w:val="24"/>
          <w:rtl w:val="0"/>
          <w:lang w:val="en-US"/>
        </w:rPr>
        <w:t>Kate McGechan, John Osborne, Elisenda Rif</w:t>
      </w:r>
      <w:r>
        <w:rPr>
          <w:rFonts w:ascii="Arial" w:hAnsi="Arial" w:hint="default"/>
          <w:sz w:val="24"/>
          <w:szCs w:val="24"/>
          <w:rtl w:val="0"/>
          <w:lang w:val="en-US"/>
        </w:rPr>
        <w:t>é</w:t>
      </w:r>
      <w:r>
        <w:rPr>
          <w:rFonts w:ascii="Arial" w:hAnsi="Arial"/>
          <w:sz w:val="24"/>
          <w:szCs w:val="24"/>
          <w:rtl w:val="0"/>
          <w:lang w:val="en-US"/>
        </w:rPr>
        <w:t>, Jacquel Runnalls, Rachel Smalley, Jacqui Smith, Natalie South, and Judi Watkinson.</w:t>
      </w:r>
    </w:p>
    <w:p>
      <w:pPr>
        <w:pStyle w:val="Body A"/>
        <w:rPr>
          <w:rFonts w:ascii="Arial" w:cs="Arial" w:hAnsi="Arial" w:eastAsia="Arial"/>
          <w:sz w:val="24"/>
          <w:szCs w:val="24"/>
        </w:rPr>
      </w:pPr>
    </w:p>
    <w:p>
      <w:pPr>
        <w:pStyle w:val="List Paragraph"/>
        <w:numPr>
          <w:ilvl w:val="0"/>
          <w:numId w:val="2"/>
        </w:numPr>
        <w:bidi w:val="0"/>
        <w:ind w:right="0"/>
        <w:jc w:val="left"/>
        <w:rPr>
          <w:rFonts w:ascii="Arial" w:hAnsi="Arial"/>
          <w:b w:val="1"/>
          <w:bCs w:val="1"/>
          <w:sz w:val="24"/>
          <w:szCs w:val="24"/>
          <w:rtl w:val="0"/>
          <w:lang w:val="en-US"/>
        </w:rPr>
      </w:pPr>
      <w:r>
        <w:rPr>
          <w:rFonts w:ascii="Arial" w:hAnsi="Arial"/>
          <w:b w:val="1"/>
          <w:bCs w:val="1"/>
          <w:sz w:val="24"/>
          <w:szCs w:val="24"/>
          <w:rtl w:val="0"/>
          <w:lang w:val="en-US"/>
        </w:rPr>
        <w:t>Minutes of the July meeting.</w:t>
      </w:r>
    </w:p>
    <w:p>
      <w:pPr>
        <w:pStyle w:val="Body A"/>
        <w:ind w:left="392" w:firstLine="0"/>
        <w:rPr>
          <w:rFonts w:ascii="Arial" w:cs="Arial" w:hAnsi="Arial" w:eastAsia="Arial"/>
          <w:sz w:val="24"/>
          <w:szCs w:val="24"/>
        </w:rPr>
      </w:pPr>
    </w:p>
    <w:p>
      <w:pPr>
        <w:pStyle w:val="Body A"/>
        <w:ind w:left="392" w:firstLine="0"/>
        <w:rPr>
          <w:rFonts w:ascii="Arial" w:cs="Arial" w:hAnsi="Arial" w:eastAsia="Arial"/>
          <w:sz w:val="24"/>
          <w:szCs w:val="24"/>
        </w:rPr>
      </w:pPr>
      <w:r>
        <w:rPr>
          <w:rFonts w:ascii="Arial" w:hAnsi="Arial"/>
          <w:sz w:val="24"/>
          <w:szCs w:val="24"/>
          <w:rtl w:val="0"/>
          <w:lang w:val="en-US"/>
        </w:rPr>
        <w:t>Accepted.</w:t>
      </w:r>
    </w:p>
    <w:p>
      <w:pPr>
        <w:pStyle w:val="Body A"/>
        <w:rPr>
          <w:rFonts w:ascii="Arial" w:cs="Arial" w:hAnsi="Arial" w:eastAsia="Arial"/>
          <w:sz w:val="24"/>
          <w:szCs w:val="24"/>
        </w:rPr>
      </w:pPr>
    </w:p>
    <w:p>
      <w:pPr>
        <w:pStyle w:val="List Paragraph"/>
        <w:numPr>
          <w:ilvl w:val="0"/>
          <w:numId w:val="3"/>
        </w:numPr>
        <w:bidi w:val="0"/>
        <w:ind w:right="0"/>
        <w:jc w:val="left"/>
        <w:rPr>
          <w:rFonts w:ascii="Arial" w:hAnsi="Arial"/>
          <w:b w:val="1"/>
          <w:bCs w:val="1"/>
          <w:sz w:val="24"/>
          <w:szCs w:val="24"/>
          <w:rtl w:val="0"/>
          <w:lang w:val="en-US"/>
        </w:rPr>
      </w:pPr>
      <w:r>
        <w:rPr>
          <w:rFonts w:ascii="Arial" w:hAnsi="Arial"/>
          <w:b w:val="1"/>
          <w:bCs w:val="1"/>
          <w:sz w:val="24"/>
          <w:szCs w:val="24"/>
          <w:rtl w:val="0"/>
          <w:lang w:val="en-US"/>
        </w:rPr>
        <w:t>Matters arising not covered on the Agenda.</w:t>
      </w:r>
    </w:p>
    <w:p>
      <w:pPr>
        <w:pStyle w:val="Body A"/>
        <w:tabs>
          <w:tab w:val="left" w:pos="720"/>
          <w:tab w:val="left" w:pos="828"/>
        </w:tabs>
        <w:ind w:left="406" w:firstLine="0"/>
        <w:rPr>
          <w:rFonts w:ascii="Arial" w:cs="Arial" w:hAnsi="Arial" w:eastAsia="Arial"/>
          <w:sz w:val="24"/>
          <w:szCs w:val="24"/>
        </w:rPr>
      </w:pPr>
    </w:p>
    <w:p>
      <w:pPr>
        <w:pStyle w:val="Body A"/>
        <w:tabs>
          <w:tab w:val="left" w:pos="720"/>
          <w:tab w:val="left" w:pos="828"/>
        </w:tabs>
        <w:ind w:left="406" w:firstLine="0"/>
        <w:rPr>
          <w:rFonts w:ascii="Arial" w:cs="Arial" w:hAnsi="Arial" w:eastAsia="Arial"/>
          <w:sz w:val="24"/>
          <w:szCs w:val="24"/>
        </w:rPr>
      </w:pPr>
      <w:r>
        <w:rPr>
          <w:rFonts w:ascii="Arial" w:hAnsi="Arial"/>
          <w:sz w:val="24"/>
          <w:szCs w:val="24"/>
          <w:rtl w:val="0"/>
          <w:lang w:val="en-US"/>
        </w:rPr>
        <w:t>None.</w:t>
      </w:r>
    </w:p>
    <w:p>
      <w:pPr>
        <w:pStyle w:val="Body A"/>
        <w:rPr>
          <w:rFonts w:ascii="Arial" w:cs="Arial" w:hAnsi="Arial" w:eastAsia="Arial"/>
          <w:b w:val="1"/>
          <w:bCs w:val="1"/>
          <w:sz w:val="24"/>
          <w:szCs w:val="24"/>
        </w:rPr>
      </w:pPr>
    </w:p>
    <w:p>
      <w:pPr>
        <w:pStyle w:val="List Paragraph"/>
        <w:numPr>
          <w:ilvl w:val="0"/>
          <w:numId w:val="3"/>
        </w:numPr>
        <w:bidi w:val="0"/>
        <w:ind w:right="0"/>
        <w:jc w:val="left"/>
        <w:rPr>
          <w:rFonts w:ascii="Arial" w:hAnsi="Arial"/>
          <w:b w:val="1"/>
          <w:bCs w:val="1"/>
          <w:sz w:val="24"/>
          <w:szCs w:val="24"/>
          <w:rtl w:val="0"/>
          <w:lang w:val="en-US"/>
        </w:rPr>
      </w:pPr>
      <w:r>
        <w:rPr>
          <w:rFonts w:ascii="Arial" w:hAnsi="Arial"/>
          <w:b w:val="1"/>
          <w:bCs w:val="1"/>
          <w:sz w:val="24"/>
          <w:szCs w:val="24"/>
          <w:rtl w:val="0"/>
          <w:lang w:val="en-US"/>
        </w:rPr>
        <w:t>Treasurer</w:t>
      </w:r>
      <w:r>
        <w:rPr>
          <w:rFonts w:ascii="Arial" w:hAnsi="Arial" w:hint="default"/>
          <w:b w:val="1"/>
          <w:bCs w:val="1"/>
          <w:sz w:val="24"/>
          <w:szCs w:val="24"/>
          <w:rtl w:val="0"/>
          <w:lang w:val="en-US"/>
        </w:rPr>
        <w:t>’</w:t>
      </w:r>
      <w:r>
        <w:rPr>
          <w:rFonts w:ascii="Arial" w:hAnsi="Arial"/>
          <w:b w:val="1"/>
          <w:bCs w:val="1"/>
          <w:sz w:val="24"/>
          <w:szCs w:val="24"/>
          <w:rtl w:val="0"/>
          <w:lang w:val="en-US"/>
        </w:rPr>
        <w:t>s Report.</w:t>
      </w:r>
    </w:p>
    <w:p>
      <w:pPr>
        <w:pStyle w:val="Body A"/>
        <w:tabs>
          <w:tab w:val="left" w:pos="720"/>
          <w:tab w:val="left" w:pos="828"/>
        </w:tabs>
        <w:rPr>
          <w:rFonts w:ascii="Arial" w:cs="Arial" w:hAnsi="Arial" w:eastAsia="Arial"/>
          <w:b w:val="1"/>
          <w:bCs w:val="1"/>
          <w:sz w:val="24"/>
          <w:szCs w:val="24"/>
        </w:rPr>
      </w:pPr>
    </w:p>
    <w:tbl>
      <w:tblPr>
        <w:tblW w:w="9920" w:type="dxa"/>
        <w:jc w:val="left"/>
        <w:tblInd w:w="1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00"/>
        <w:gridCol w:w="1160"/>
        <w:gridCol w:w="320"/>
        <w:gridCol w:w="3640"/>
        <w:gridCol w:w="1100"/>
      </w:tblGrid>
      <w:tr>
        <w:tblPrEx>
          <w:shd w:val="clear" w:color="auto" w:fill="ced7e7"/>
        </w:tblPrEx>
        <w:trPr>
          <w:trHeight w:val="292" w:hRule="atLeast"/>
        </w:trPr>
        <w:tc>
          <w:tcPr>
            <w:tcW w:type="dxa" w:w="370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Arial" w:hAnsi="Arial"/>
                <w:b w:val="1"/>
                <w:bCs w:val="1"/>
                <w:rtl w:val="0"/>
                <w:lang w:val="en-US"/>
              </w:rPr>
              <w:t>Account status:</w:t>
            </w:r>
          </w:p>
        </w:tc>
        <w:tc>
          <w:tcPr>
            <w:tcW w:type="dxa" w:w="1160"/>
            <w:tcBorders>
              <w:top w:val="nil"/>
              <w:left w:val="nil"/>
              <w:bottom w:val="nil"/>
              <w:right w:val="nil"/>
            </w:tcBorders>
            <w:shd w:val="clear" w:color="auto" w:fill="auto"/>
            <w:tcMar>
              <w:top w:type="dxa" w:w="80"/>
              <w:left w:type="dxa" w:w="80"/>
              <w:bottom w:type="dxa" w:w="80"/>
              <w:right w:type="dxa" w:w="80"/>
            </w:tcMar>
            <w:vAlign w:val="bottom"/>
          </w:tcPr>
          <w:p/>
        </w:tc>
        <w:tc>
          <w:tcPr>
            <w:tcW w:type="dxa" w:w="320"/>
            <w:tcBorders>
              <w:top w:val="nil"/>
              <w:left w:val="nil"/>
              <w:bottom w:val="nil"/>
              <w:right w:val="nil"/>
            </w:tcBorders>
            <w:shd w:val="clear" w:color="auto" w:fill="auto"/>
            <w:tcMar>
              <w:top w:type="dxa" w:w="80"/>
              <w:left w:type="dxa" w:w="80"/>
              <w:bottom w:type="dxa" w:w="80"/>
              <w:right w:type="dxa" w:w="80"/>
            </w:tcMar>
            <w:vAlign w:val="bottom"/>
          </w:tcPr>
          <w:p/>
        </w:tc>
        <w:tc>
          <w:tcPr>
            <w:tcW w:type="dxa" w:w="3640"/>
            <w:tcBorders>
              <w:top w:val="nil"/>
              <w:left w:val="nil"/>
              <w:bottom w:val="nil"/>
              <w:right w:val="nil"/>
            </w:tcBorders>
            <w:shd w:val="clear" w:color="auto" w:fill="auto"/>
            <w:tcMar>
              <w:top w:type="dxa" w:w="80"/>
              <w:left w:type="dxa" w:w="80"/>
              <w:bottom w:type="dxa" w:w="80"/>
              <w:right w:type="dxa" w:w="80"/>
            </w:tcMar>
            <w:vAlign w:val="bottom"/>
          </w:tcPr>
          <w:p/>
        </w:tc>
        <w:tc>
          <w:tcPr>
            <w:tcW w:type="dxa" w:w="110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32" w:hRule="atLeast"/>
        </w:trPr>
        <w:tc>
          <w:tcPr>
            <w:tcW w:type="dxa" w:w="3700"/>
            <w:tcBorders>
              <w:top w:val="nil"/>
              <w:left w:val="nil"/>
              <w:bottom w:val="nil"/>
              <w:right w:val="nil"/>
            </w:tcBorders>
            <w:shd w:val="clear" w:color="auto" w:fill="auto"/>
            <w:tcMar>
              <w:top w:type="dxa" w:w="80"/>
              <w:left w:type="dxa" w:w="80"/>
              <w:bottom w:type="dxa" w:w="80"/>
              <w:right w:type="dxa" w:w="80"/>
            </w:tcMar>
            <w:vAlign w:val="bottom"/>
          </w:tcPr>
          <w:p/>
        </w:tc>
        <w:tc>
          <w:tcPr>
            <w:tcW w:type="dxa" w:w="1160"/>
            <w:tcBorders>
              <w:top w:val="nil"/>
              <w:left w:val="nil"/>
              <w:bottom w:val="nil"/>
              <w:right w:val="nil"/>
            </w:tcBorders>
            <w:shd w:val="clear" w:color="auto" w:fill="auto"/>
            <w:tcMar>
              <w:top w:type="dxa" w:w="80"/>
              <w:left w:type="dxa" w:w="80"/>
              <w:bottom w:type="dxa" w:w="80"/>
              <w:right w:type="dxa" w:w="80"/>
            </w:tcMar>
            <w:vAlign w:val="bottom"/>
          </w:tcPr>
          <w:p/>
        </w:tc>
        <w:tc>
          <w:tcPr>
            <w:tcW w:type="dxa" w:w="320"/>
            <w:tcBorders>
              <w:top w:val="nil"/>
              <w:left w:val="nil"/>
              <w:bottom w:val="nil"/>
              <w:right w:val="nil"/>
            </w:tcBorders>
            <w:shd w:val="clear" w:color="auto" w:fill="auto"/>
            <w:tcMar>
              <w:top w:type="dxa" w:w="80"/>
              <w:left w:type="dxa" w:w="80"/>
              <w:bottom w:type="dxa" w:w="80"/>
              <w:right w:type="dxa" w:w="80"/>
            </w:tcMar>
            <w:vAlign w:val="bottom"/>
          </w:tcPr>
          <w:p/>
        </w:tc>
        <w:tc>
          <w:tcPr>
            <w:tcW w:type="dxa" w:w="3640"/>
            <w:tcBorders>
              <w:top w:val="nil"/>
              <w:left w:val="nil"/>
              <w:bottom w:val="nil"/>
              <w:right w:val="nil"/>
            </w:tcBorders>
            <w:shd w:val="clear" w:color="auto" w:fill="auto"/>
            <w:tcMar>
              <w:top w:type="dxa" w:w="80"/>
              <w:left w:type="dxa" w:w="80"/>
              <w:bottom w:type="dxa" w:w="80"/>
              <w:right w:type="dxa" w:w="80"/>
            </w:tcMar>
            <w:vAlign w:val="bottom"/>
          </w:tcPr>
          <w:p/>
        </w:tc>
        <w:tc>
          <w:tcPr>
            <w:tcW w:type="dxa" w:w="110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92" w:hRule="atLeast"/>
        </w:trPr>
        <w:tc>
          <w:tcPr>
            <w:tcW w:type="dxa" w:w="370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Arial" w:hAnsi="Arial"/>
                <w:rtl w:val="0"/>
                <w:lang w:val="en-US"/>
              </w:rPr>
              <w:t>Community account:</w:t>
            </w:r>
          </w:p>
        </w:tc>
        <w:tc>
          <w:tcPr>
            <w:tcW w:type="dxa" w:w="116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ascii="Arial" w:hAnsi="Arial" w:hint="default"/>
                <w:rtl w:val="0"/>
                <w:lang w:val="en-US"/>
              </w:rPr>
              <w:t>£</w:t>
            </w:r>
            <w:r>
              <w:rPr>
                <w:rFonts w:ascii="Arial" w:hAnsi="Arial"/>
                <w:rtl w:val="0"/>
                <w:lang w:val="en-US"/>
              </w:rPr>
              <w:t>115.20</w:t>
            </w:r>
          </w:p>
        </w:tc>
        <w:tc>
          <w:tcPr>
            <w:tcW w:type="dxa" w:w="320"/>
            <w:tcBorders>
              <w:top w:val="nil"/>
              <w:left w:val="nil"/>
              <w:bottom w:val="nil"/>
              <w:right w:val="nil"/>
            </w:tcBorders>
            <w:shd w:val="clear" w:color="auto" w:fill="auto"/>
            <w:tcMar>
              <w:top w:type="dxa" w:w="80"/>
              <w:left w:type="dxa" w:w="80"/>
              <w:bottom w:type="dxa" w:w="80"/>
              <w:right w:type="dxa" w:w="80"/>
            </w:tcMar>
            <w:vAlign w:val="bottom"/>
          </w:tcPr>
          <w:p/>
        </w:tc>
        <w:tc>
          <w:tcPr>
            <w:tcW w:type="dxa" w:w="3640"/>
            <w:tcBorders>
              <w:top w:val="nil"/>
              <w:left w:val="nil"/>
              <w:bottom w:val="nil"/>
              <w:right w:val="nil"/>
            </w:tcBorders>
            <w:shd w:val="clear" w:color="auto" w:fill="auto"/>
            <w:tcMar>
              <w:top w:type="dxa" w:w="80"/>
              <w:left w:type="dxa" w:w="80"/>
              <w:bottom w:type="dxa" w:w="80"/>
              <w:right w:type="dxa" w:w="80"/>
            </w:tcMar>
            <w:vAlign w:val="bottom"/>
          </w:tcPr>
          <w:p/>
        </w:tc>
        <w:tc>
          <w:tcPr>
            <w:tcW w:type="dxa" w:w="110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92" w:hRule="atLeast"/>
        </w:trPr>
        <w:tc>
          <w:tcPr>
            <w:tcW w:type="dxa" w:w="370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Arial" w:hAnsi="Arial"/>
                <w:rtl w:val="0"/>
                <w:lang w:val="en-US"/>
              </w:rPr>
              <w:t>Business savings:</w:t>
            </w:r>
          </w:p>
        </w:tc>
        <w:tc>
          <w:tcPr>
            <w:tcW w:type="dxa" w:w="116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ascii="Arial" w:hAnsi="Arial" w:hint="default"/>
                <w:rtl w:val="0"/>
                <w:lang w:val="en-US"/>
              </w:rPr>
              <w:t>£</w:t>
            </w:r>
            <w:r>
              <w:rPr>
                <w:rFonts w:ascii="Arial" w:hAnsi="Arial"/>
                <w:rtl w:val="0"/>
                <w:lang w:val="en-US"/>
              </w:rPr>
              <w:t>498.30</w:t>
            </w:r>
          </w:p>
        </w:tc>
        <w:tc>
          <w:tcPr>
            <w:tcW w:type="dxa" w:w="320"/>
            <w:tcBorders>
              <w:top w:val="nil"/>
              <w:left w:val="nil"/>
              <w:bottom w:val="nil"/>
              <w:right w:val="nil"/>
            </w:tcBorders>
            <w:shd w:val="clear" w:color="auto" w:fill="auto"/>
            <w:tcMar>
              <w:top w:type="dxa" w:w="80"/>
              <w:left w:type="dxa" w:w="80"/>
              <w:bottom w:type="dxa" w:w="80"/>
              <w:right w:type="dxa" w:w="80"/>
            </w:tcMar>
            <w:vAlign w:val="bottom"/>
          </w:tcPr>
          <w:p/>
        </w:tc>
        <w:tc>
          <w:tcPr>
            <w:tcW w:type="dxa" w:w="3640"/>
            <w:tcBorders>
              <w:top w:val="nil"/>
              <w:left w:val="nil"/>
              <w:bottom w:val="nil"/>
              <w:right w:val="nil"/>
            </w:tcBorders>
            <w:shd w:val="clear" w:color="auto" w:fill="auto"/>
            <w:tcMar>
              <w:top w:type="dxa" w:w="80"/>
              <w:left w:type="dxa" w:w="80"/>
              <w:bottom w:type="dxa" w:w="80"/>
              <w:right w:type="dxa" w:w="80"/>
            </w:tcMar>
            <w:vAlign w:val="bottom"/>
          </w:tcPr>
          <w:p/>
        </w:tc>
        <w:tc>
          <w:tcPr>
            <w:tcW w:type="dxa" w:w="110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32" w:hRule="atLeast"/>
        </w:trPr>
        <w:tc>
          <w:tcPr>
            <w:tcW w:type="dxa" w:w="3700"/>
            <w:tcBorders>
              <w:top w:val="nil"/>
              <w:left w:val="nil"/>
              <w:bottom w:val="nil"/>
              <w:right w:val="nil"/>
            </w:tcBorders>
            <w:shd w:val="clear" w:color="auto" w:fill="auto"/>
            <w:tcMar>
              <w:top w:type="dxa" w:w="80"/>
              <w:left w:type="dxa" w:w="80"/>
              <w:bottom w:type="dxa" w:w="80"/>
              <w:right w:type="dxa" w:w="80"/>
            </w:tcMar>
            <w:vAlign w:val="bottom"/>
          </w:tcPr>
          <w:p/>
        </w:tc>
        <w:tc>
          <w:tcPr>
            <w:tcW w:type="dxa" w:w="116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320"/>
            <w:tcBorders>
              <w:top w:val="nil"/>
              <w:left w:val="nil"/>
              <w:bottom w:val="nil"/>
              <w:right w:val="nil"/>
            </w:tcBorders>
            <w:shd w:val="clear" w:color="auto" w:fill="auto"/>
            <w:tcMar>
              <w:top w:type="dxa" w:w="80"/>
              <w:left w:type="dxa" w:w="80"/>
              <w:bottom w:type="dxa" w:w="80"/>
              <w:right w:type="dxa" w:w="80"/>
            </w:tcMar>
            <w:vAlign w:val="bottom"/>
          </w:tcPr>
          <w:p/>
        </w:tc>
        <w:tc>
          <w:tcPr>
            <w:tcW w:type="dxa" w:w="3640"/>
            <w:tcBorders>
              <w:top w:val="nil"/>
              <w:left w:val="nil"/>
              <w:bottom w:val="nil"/>
              <w:right w:val="nil"/>
            </w:tcBorders>
            <w:shd w:val="clear" w:color="auto" w:fill="auto"/>
            <w:tcMar>
              <w:top w:type="dxa" w:w="80"/>
              <w:left w:type="dxa" w:w="80"/>
              <w:bottom w:type="dxa" w:w="80"/>
              <w:right w:type="dxa" w:w="80"/>
            </w:tcMar>
            <w:vAlign w:val="bottom"/>
          </w:tcPr>
          <w:p/>
        </w:tc>
        <w:tc>
          <w:tcPr>
            <w:tcW w:type="dxa" w:w="110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92" w:hRule="atLeast"/>
        </w:trPr>
        <w:tc>
          <w:tcPr>
            <w:tcW w:type="dxa" w:w="370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Arial" w:hAnsi="Arial"/>
                <w:rtl w:val="0"/>
                <w:lang w:val="en-US"/>
              </w:rPr>
              <w:t>Total held in accounts</w:t>
            </w:r>
          </w:p>
        </w:tc>
        <w:tc>
          <w:tcPr>
            <w:tcW w:type="dxa" w:w="1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jc w:val="right"/>
            </w:pPr>
            <w:r>
              <w:rPr>
                <w:rFonts w:ascii="Arial" w:hAnsi="Arial" w:hint="default"/>
                <w:b w:val="1"/>
                <w:bCs w:val="1"/>
                <w:rtl w:val="0"/>
                <w:lang w:val="en-US"/>
              </w:rPr>
              <w:t>£</w:t>
            </w:r>
            <w:r>
              <w:rPr>
                <w:rFonts w:ascii="Arial" w:hAnsi="Arial"/>
                <w:b w:val="1"/>
                <w:bCs w:val="1"/>
                <w:rtl w:val="0"/>
                <w:lang w:val="en-US"/>
              </w:rPr>
              <w:t>613.50</w:t>
            </w:r>
          </w:p>
        </w:tc>
        <w:tc>
          <w:tcPr>
            <w:tcW w:type="dxa" w:w="320"/>
            <w:tcBorders>
              <w:top w:val="nil"/>
              <w:left w:val="nil"/>
              <w:bottom w:val="nil"/>
              <w:right w:val="nil"/>
            </w:tcBorders>
            <w:shd w:val="clear" w:color="auto" w:fill="auto"/>
            <w:tcMar>
              <w:top w:type="dxa" w:w="80"/>
              <w:left w:type="dxa" w:w="80"/>
              <w:bottom w:type="dxa" w:w="80"/>
              <w:right w:type="dxa" w:w="80"/>
            </w:tcMar>
            <w:vAlign w:val="bottom"/>
          </w:tcPr>
          <w:p/>
        </w:tc>
        <w:tc>
          <w:tcPr>
            <w:tcW w:type="dxa" w:w="3640"/>
            <w:tcBorders>
              <w:top w:val="nil"/>
              <w:left w:val="nil"/>
              <w:bottom w:val="nil"/>
              <w:right w:val="nil"/>
            </w:tcBorders>
            <w:shd w:val="clear" w:color="auto" w:fill="auto"/>
            <w:tcMar>
              <w:top w:type="dxa" w:w="80"/>
              <w:left w:type="dxa" w:w="80"/>
              <w:bottom w:type="dxa" w:w="80"/>
              <w:right w:type="dxa" w:w="80"/>
            </w:tcMar>
            <w:vAlign w:val="bottom"/>
          </w:tcPr>
          <w:p/>
        </w:tc>
        <w:tc>
          <w:tcPr>
            <w:tcW w:type="dxa" w:w="110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32" w:hRule="atLeast"/>
        </w:trPr>
        <w:tc>
          <w:tcPr>
            <w:tcW w:type="dxa" w:w="3700"/>
            <w:tcBorders>
              <w:top w:val="nil"/>
              <w:left w:val="nil"/>
              <w:bottom w:val="nil"/>
              <w:right w:val="nil"/>
            </w:tcBorders>
            <w:shd w:val="clear" w:color="auto" w:fill="auto"/>
            <w:tcMar>
              <w:top w:type="dxa" w:w="80"/>
              <w:left w:type="dxa" w:w="80"/>
              <w:bottom w:type="dxa" w:w="80"/>
              <w:right w:type="dxa" w:w="80"/>
            </w:tcMar>
            <w:vAlign w:val="bottom"/>
          </w:tcPr>
          <w:p/>
        </w:tc>
        <w:tc>
          <w:tcPr>
            <w:tcW w:type="dxa" w:w="116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320"/>
            <w:tcBorders>
              <w:top w:val="nil"/>
              <w:left w:val="nil"/>
              <w:bottom w:val="nil"/>
              <w:right w:val="nil"/>
            </w:tcBorders>
            <w:shd w:val="clear" w:color="auto" w:fill="auto"/>
            <w:tcMar>
              <w:top w:type="dxa" w:w="80"/>
              <w:left w:type="dxa" w:w="80"/>
              <w:bottom w:type="dxa" w:w="80"/>
              <w:right w:type="dxa" w:w="80"/>
            </w:tcMar>
            <w:vAlign w:val="bottom"/>
          </w:tcPr>
          <w:p/>
        </w:tc>
        <w:tc>
          <w:tcPr>
            <w:tcW w:type="dxa" w:w="4740"/>
            <w:gridSpan w:val="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92" w:hRule="atLeast"/>
        </w:trPr>
        <w:tc>
          <w:tcPr>
            <w:tcW w:type="dxa" w:w="370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Arial" w:hAnsi="Arial"/>
                <w:rtl w:val="0"/>
                <w:lang w:val="en-US"/>
              </w:rPr>
              <w:t>Recent income:</w:t>
            </w:r>
          </w:p>
        </w:tc>
        <w:tc>
          <w:tcPr>
            <w:tcW w:type="dxa" w:w="116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ascii="Arial" w:hAnsi="Arial" w:hint="default"/>
                <w:rtl w:val="0"/>
                <w:lang w:val="en-US"/>
              </w:rPr>
              <w:t>£</w:t>
            </w:r>
            <w:r>
              <w:rPr>
                <w:rFonts w:ascii="Arial" w:hAnsi="Arial"/>
                <w:rtl w:val="0"/>
                <w:lang w:val="en-US"/>
              </w:rPr>
              <w:t>0.00</w:t>
            </w:r>
          </w:p>
        </w:tc>
        <w:tc>
          <w:tcPr>
            <w:tcW w:type="dxa" w:w="320"/>
            <w:tcBorders>
              <w:top w:val="nil"/>
              <w:left w:val="nil"/>
              <w:bottom w:val="nil"/>
              <w:right w:val="nil"/>
            </w:tcBorders>
            <w:shd w:val="clear" w:color="auto" w:fill="auto"/>
            <w:tcMar>
              <w:top w:type="dxa" w:w="80"/>
              <w:left w:type="dxa" w:w="80"/>
              <w:bottom w:type="dxa" w:w="80"/>
              <w:right w:type="dxa" w:w="80"/>
            </w:tcMar>
            <w:vAlign w:val="bottom"/>
          </w:tcPr>
          <w:p/>
        </w:tc>
        <w:tc>
          <w:tcPr>
            <w:tcW w:type="dxa" w:w="4740"/>
            <w:gridSpan w:val="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32" w:hRule="atLeast"/>
        </w:trPr>
        <w:tc>
          <w:tcPr>
            <w:tcW w:type="dxa" w:w="3700"/>
            <w:tcBorders>
              <w:top w:val="nil"/>
              <w:left w:val="nil"/>
              <w:bottom w:val="nil"/>
              <w:right w:val="nil"/>
            </w:tcBorders>
            <w:shd w:val="clear" w:color="auto" w:fill="auto"/>
            <w:tcMar>
              <w:top w:type="dxa" w:w="80"/>
              <w:left w:type="dxa" w:w="80"/>
              <w:bottom w:type="dxa" w:w="80"/>
              <w:right w:type="dxa" w:w="80"/>
            </w:tcMar>
            <w:vAlign w:val="bottom"/>
          </w:tcPr>
          <w:p/>
        </w:tc>
        <w:tc>
          <w:tcPr>
            <w:tcW w:type="dxa" w:w="1160"/>
            <w:tcBorders>
              <w:top w:val="nil"/>
              <w:left w:val="nil"/>
              <w:bottom w:val="nil"/>
              <w:right w:val="nil"/>
            </w:tcBorders>
            <w:shd w:val="clear" w:color="auto" w:fill="auto"/>
            <w:tcMar>
              <w:top w:type="dxa" w:w="80"/>
              <w:left w:type="dxa" w:w="80"/>
              <w:bottom w:type="dxa" w:w="80"/>
              <w:right w:type="dxa" w:w="80"/>
            </w:tcMar>
            <w:vAlign w:val="bottom"/>
          </w:tcPr>
          <w:p/>
        </w:tc>
        <w:tc>
          <w:tcPr>
            <w:tcW w:type="dxa" w:w="320"/>
            <w:tcBorders>
              <w:top w:val="nil"/>
              <w:left w:val="nil"/>
              <w:bottom w:val="nil"/>
              <w:right w:val="nil"/>
            </w:tcBorders>
            <w:shd w:val="clear" w:color="auto" w:fill="auto"/>
            <w:tcMar>
              <w:top w:type="dxa" w:w="80"/>
              <w:left w:type="dxa" w:w="80"/>
              <w:bottom w:type="dxa" w:w="80"/>
              <w:right w:type="dxa" w:w="80"/>
            </w:tcMar>
            <w:vAlign w:val="bottom"/>
          </w:tcPr>
          <w:p/>
        </w:tc>
        <w:tc>
          <w:tcPr>
            <w:tcW w:type="dxa" w:w="4740"/>
            <w:gridSpan w:val="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92" w:hRule="atLeast"/>
        </w:trPr>
        <w:tc>
          <w:tcPr>
            <w:tcW w:type="dxa" w:w="370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Arial" w:hAnsi="Arial"/>
                <w:rtl w:val="0"/>
                <w:lang w:val="en-US"/>
              </w:rPr>
              <w:t xml:space="preserve">Recent expenditure:   </w:t>
            </w:r>
          </w:p>
        </w:tc>
        <w:tc>
          <w:tcPr>
            <w:tcW w:type="dxa" w:w="116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ascii="Arial" w:hAnsi="Arial" w:hint="default"/>
                <w:rtl w:val="0"/>
                <w:lang w:val="en-US"/>
              </w:rPr>
              <w:t>£</w:t>
            </w:r>
            <w:r>
              <w:rPr>
                <w:rFonts w:ascii="Arial" w:hAnsi="Arial"/>
                <w:rtl w:val="0"/>
                <w:lang w:val="en-US"/>
              </w:rPr>
              <w:t>34.80</w:t>
            </w:r>
          </w:p>
        </w:tc>
        <w:tc>
          <w:tcPr>
            <w:tcW w:type="dxa" w:w="320"/>
            <w:tcBorders>
              <w:top w:val="nil"/>
              <w:left w:val="nil"/>
              <w:bottom w:val="nil"/>
              <w:right w:val="nil"/>
            </w:tcBorders>
            <w:shd w:val="clear" w:color="auto" w:fill="auto"/>
            <w:tcMar>
              <w:top w:type="dxa" w:w="80"/>
              <w:left w:type="dxa" w:w="80"/>
              <w:bottom w:type="dxa" w:w="80"/>
              <w:right w:type="dxa" w:w="80"/>
            </w:tcMar>
            <w:vAlign w:val="bottom"/>
          </w:tcPr>
          <w:p/>
        </w:tc>
        <w:tc>
          <w:tcPr>
            <w:tcW w:type="dxa" w:w="4740"/>
            <w:gridSpan w:val="2"/>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Arial" w:hAnsi="Arial"/>
                <w:rtl w:val="0"/>
                <w:lang w:val="en-US"/>
              </w:rPr>
              <w:t>Refreshments Guildhall</w:t>
            </w:r>
          </w:p>
        </w:tc>
      </w:tr>
      <w:tr>
        <w:tblPrEx>
          <w:shd w:val="clear" w:color="auto" w:fill="ced7e7"/>
        </w:tblPrEx>
        <w:trPr>
          <w:trHeight w:val="292" w:hRule="atLeast"/>
        </w:trPr>
        <w:tc>
          <w:tcPr>
            <w:tcW w:type="dxa" w:w="3700"/>
            <w:tcBorders>
              <w:top w:val="nil"/>
              <w:left w:val="nil"/>
              <w:bottom w:val="nil"/>
              <w:right w:val="nil"/>
            </w:tcBorders>
            <w:shd w:val="clear" w:color="auto" w:fill="auto"/>
            <w:tcMar>
              <w:top w:type="dxa" w:w="80"/>
              <w:left w:type="dxa" w:w="80"/>
              <w:bottom w:type="dxa" w:w="80"/>
              <w:right w:type="dxa" w:w="80"/>
            </w:tcMar>
            <w:vAlign w:val="bottom"/>
          </w:tcPr>
          <w:p/>
        </w:tc>
        <w:tc>
          <w:tcPr>
            <w:tcW w:type="dxa" w:w="1160"/>
            <w:tcBorders>
              <w:top w:val="nil"/>
              <w:left w:val="nil"/>
              <w:bottom w:val="nil"/>
              <w:right w:val="nil"/>
            </w:tcBorders>
            <w:shd w:val="clear" w:color="auto" w:fill="auto"/>
            <w:tcMar>
              <w:top w:type="dxa" w:w="80"/>
              <w:left w:type="dxa" w:w="80"/>
              <w:bottom w:type="dxa" w:w="80"/>
              <w:right w:type="dxa" w:w="80"/>
            </w:tcMar>
            <w:vAlign w:val="bottom"/>
          </w:tcPr>
          <w:p/>
        </w:tc>
        <w:tc>
          <w:tcPr>
            <w:tcW w:type="dxa" w:w="320"/>
            <w:tcBorders>
              <w:top w:val="nil"/>
              <w:left w:val="nil"/>
              <w:bottom w:val="nil"/>
              <w:right w:val="nil"/>
            </w:tcBorders>
            <w:shd w:val="clear" w:color="auto" w:fill="auto"/>
            <w:tcMar>
              <w:top w:type="dxa" w:w="80"/>
              <w:left w:type="dxa" w:w="80"/>
              <w:bottom w:type="dxa" w:w="80"/>
              <w:right w:type="dxa" w:w="80"/>
            </w:tcMar>
            <w:vAlign w:val="bottom"/>
          </w:tcPr>
          <w:p/>
        </w:tc>
        <w:tc>
          <w:tcPr>
            <w:tcW w:type="dxa" w:w="4740"/>
            <w:gridSpan w:val="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92" w:hRule="atLeast"/>
        </w:trPr>
        <w:tc>
          <w:tcPr>
            <w:tcW w:type="dxa" w:w="3700"/>
            <w:tcBorders>
              <w:top w:val="nil"/>
              <w:left w:val="nil"/>
              <w:bottom w:val="nil"/>
              <w:right w:val="nil"/>
            </w:tcBorders>
            <w:shd w:val="clear" w:color="auto" w:fill="auto"/>
            <w:tcMar>
              <w:top w:type="dxa" w:w="80"/>
              <w:left w:type="dxa" w:w="80"/>
              <w:bottom w:type="dxa" w:w="80"/>
              <w:right w:type="dxa" w:w="80"/>
            </w:tcMar>
            <w:vAlign w:val="bottom"/>
          </w:tcPr>
          <w:p>
            <w:pPr>
              <w:pStyle w:val="Body"/>
            </w:pPr>
            <w:r>
              <w:rPr>
                <w:rFonts w:ascii="Arial" w:hAnsi="Arial"/>
                <w:rtl w:val="0"/>
                <w:lang w:val="en-US"/>
              </w:rPr>
              <w:t>Interest</w:t>
            </w:r>
          </w:p>
        </w:tc>
        <w:tc>
          <w:tcPr>
            <w:tcW w:type="dxa" w:w="1160"/>
            <w:tcBorders>
              <w:top w:val="nil"/>
              <w:left w:val="nil"/>
              <w:bottom w:val="nil"/>
              <w:right w:val="nil"/>
            </w:tcBorders>
            <w:shd w:val="clear" w:color="auto" w:fill="auto"/>
            <w:tcMar>
              <w:top w:type="dxa" w:w="80"/>
              <w:left w:type="dxa" w:w="80"/>
              <w:bottom w:type="dxa" w:w="80"/>
              <w:right w:type="dxa" w:w="80"/>
            </w:tcMar>
            <w:vAlign w:val="bottom"/>
          </w:tcPr>
          <w:p>
            <w:pPr>
              <w:pStyle w:val="Body"/>
              <w:jc w:val="right"/>
            </w:pPr>
            <w:r>
              <w:rPr>
                <w:rFonts w:ascii="Arial" w:hAnsi="Arial" w:hint="default"/>
                <w:rtl w:val="0"/>
                <w:lang w:val="en-US"/>
              </w:rPr>
              <w:t>£</w:t>
            </w:r>
            <w:r>
              <w:rPr>
                <w:rFonts w:ascii="Arial" w:hAnsi="Arial"/>
                <w:rtl w:val="0"/>
                <w:lang w:val="en-US"/>
              </w:rPr>
              <w:t>0.08</w:t>
            </w:r>
          </w:p>
        </w:tc>
        <w:tc>
          <w:tcPr>
            <w:tcW w:type="dxa" w:w="320"/>
            <w:tcBorders>
              <w:top w:val="nil"/>
              <w:left w:val="nil"/>
              <w:bottom w:val="nil"/>
              <w:right w:val="nil"/>
            </w:tcBorders>
            <w:shd w:val="clear" w:color="auto" w:fill="auto"/>
            <w:tcMar>
              <w:top w:type="dxa" w:w="80"/>
              <w:left w:type="dxa" w:w="80"/>
              <w:bottom w:type="dxa" w:w="80"/>
              <w:right w:type="dxa" w:w="80"/>
            </w:tcMar>
            <w:vAlign w:val="bottom"/>
          </w:tcPr>
          <w:p/>
        </w:tc>
        <w:tc>
          <w:tcPr>
            <w:tcW w:type="dxa" w:w="3640"/>
            <w:tcBorders>
              <w:top w:val="nil"/>
              <w:left w:val="nil"/>
              <w:bottom w:val="nil"/>
              <w:right w:val="nil"/>
            </w:tcBorders>
            <w:shd w:val="clear" w:color="auto" w:fill="auto"/>
            <w:tcMar>
              <w:top w:type="dxa" w:w="80"/>
              <w:left w:type="dxa" w:w="80"/>
              <w:bottom w:type="dxa" w:w="80"/>
              <w:right w:type="dxa" w:w="80"/>
            </w:tcMar>
            <w:vAlign w:val="bottom"/>
          </w:tcPr>
          <w:p/>
        </w:tc>
        <w:tc>
          <w:tcPr>
            <w:tcW w:type="dxa" w:w="1100"/>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32" w:hRule="atLeast"/>
        </w:trPr>
        <w:tc>
          <w:tcPr>
            <w:tcW w:type="dxa" w:w="3700"/>
            <w:tcBorders>
              <w:top w:val="nil"/>
              <w:left w:val="nil"/>
              <w:bottom w:val="nil"/>
              <w:right w:val="nil"/>
            </w:tcBorders>
            <w:shd w:val="clear" w:color="auto" w:fill="auto"/>
            <w:tcMar>
              <w:top w:type="dxa" w:w="80"/>
              <w:left w:type="dxa" w:w="80"/>
              <w:bottom w:type="dxa" w:w="80"/>
              <w:right w:type="dxa" w:w="80"/>
            </w:tcMar>
            <w:vAlign w:val="bottom"/>
          </w:tcPr>
          <w:p/>
        </w:tc>
        <w:tc>
          <w:tcPr>
            <w:tcW w:type="dxa" w:w="1160"/>
            <w:tcBorders>
              <w:top w:val="nil"/>
              <w:left w:val="nil"/>
              <w:bottom w:val="nil"/>
              <w:right w:val="nil"/>
            </w:tcBorders>
            <w:shd w:val="clear" w:color="auto" w:fill="auto"/>
            <w:tcMar>
              <w:top w:type="dxa" w:w="80"/>
              <w:left w:type="dxa" w:w="80"/>
              <w:bottom w:type="dxa" w:w="80"/>
              <w:right w:type="dxa" w:w="80"/>
            </w:tcMar>
            <w:vAlign w:val="bottom"/>
          </w:tcPr>
          <w:p/>
        </w:tc>
        <w:tc>
          <w:tcPr>
            <w:tcW w:type="dxa" w:w="320"/>
            <w:tcBorders>
              <w:top w:val="nil"/>
              <w:left w:val="nil"/>
              <w:bottom w:val="nil"/>
              <w:right w:val="nil"/>
            </w:tcBorders>
            <w:shd w:val="clear" w:color="auto" w:fill="auto"/>
            <w:tcMar>
              <w:top w:type="dxa" w:w="80"/>
              <w:left w:type="dxa" w:w="80"/>
              <w:bottom w:type="dxa" w:w="80"/>
              <w:right w:type="dxa" w:w="80"/>
            </w:tcMar>
            <w:vAlign w:val="bottom"/>
          </w:tcPr>
          <w:p/>
        </w:tc>
        <w:tc>
          <w:tcPr>
            <w:tcW w:type="dxa" w:w="3640"/>
            <w:tcBorders>
              <w:top w:val="nil"/>
              <w:left w:val="nil"/>
              <w:bottom w:val="nil"/>
              <w:right w:val="nil"/>
            </w:tcBorders>
            <w:shd w:val="clear" w:color="auto" w:fill="auto"/>
            <w:tcMar>
              <w:top w:type="dxa" w:w="80"/>
              <w:left w:type="dxa" w:w="80"/>
              <w:bottom w:type="dxa" w:w="80"/>
              <w:right w:type="dxa" w:w="80"/>
            </w:tcMar>
            <w:vAlign w:val="bottom"/>
          </w:tcPr>
          <w:p/>
        </w:tc>
        <w:tc>
          <w:tcPr>
            <w:tcW w:type="dxa" w:w="1100"/>
            <w:tcBorders>
              <w:top w:val="nil"/>
              <w:left w:val="nil"/>
              <w:bottom w:val="nil"/>
              <w:right w:val="nil"/>
            </w:tcBorders>
            <w:shd w:val="clear" w:color="auto" w:fill="auto"/>
            <w:tcMar>
              <w:top w:type="dxa" w:w="80"/>
              <w:left w:type="dxa" w:w="80"/>
              <w:bottom w:type="dxa" w:w="80"/>
              <w:right w:type="dxa" w:w="80"/>
            </w:tcMar>
            <w:vAlign w:val="bottom"/>
          </w:tcPr>
          <w:p/>
        </w:tc>
      </w:tr>
    </w:tbl>
    <w:p>
      <w:pPr>
        <w:pStyle w:val="Body A"/>
        <w:widowControl w:val="0"/>
        <w:tabs>
          <w:tab w:val="left" w:pos="720"/>
          <w:tab w:val="left" w:pos="828"/>
        </w:tabs>
        <w:ind w:left="8" w:hanging="8"/>
        <w:rPr>
          <w:rFonts w:ascii="Arial" w:cs="Arial" w:hAnsi="Arial" w:eastAsia="Arial"/>
          <w:b w:val="1"/>
          <w:bCs w:val="1"/>
          <w:sz w:val="24"/>
          <w:szCs w:val="24"/>
        </w:rPr>
      </w:pPr>
    </w:p>
    <w:p>
      <w:pPr>
        <w:pStyle w:val="Body A"/>
        <w:tabs>
          <w:tab w:val="left" w:pos="720"/>
          <w:tab w:val="left" w:pos="828"/>
        </w:tabs>
        <w:ind w:left="378" w:firstLine="0"/>
        <w:rPr>
          <w:rFonts w:ascii="Arial" w:cs="Arial" w:hAnsi="Arial" w:eastAsia="Arial"/>
          <w:sz w:val="24"/>
          <w:szCs w:val="24"/>
        </w:rPr>
      </w:pPr>
      <w:r>
        <w:rPr>
          <w:rFonts w:ascii="Arial" w:hAnsi="Arial"/>
          <w:sz w:val="24"/>
          <w:szCs w:val="24"/>
          <w:rtl w:val="0"/>
          <w:lang w:val="en-US"/>
        </w:rPr>
        <w:t>The region applied to Paul, the National Treasurer, for this year's Regional Allowance, but as we currently have funds in our reserves, he is advising that we do not apply yet unless we have specific justification for the requirement.  We are therefore proposing to use up more of our reserves over the coming year before re-applying for the Regional Allowance.</w:t>
      </w:r>
    </w:p>
    <w:p>
      <w:pPr>
        <w:pStyle w:val="Body A"/>
        <w:tabs>
          <w:tab w:val="left" w:pos="720"/>
          <w:tab w:val="left" w:pos="828"/>
        </w:tabs>
        <w:ind w:left="378" w:firstLine="0"/>
        <w:rPr>
          <w:rFonts w:ascii="Arial" w:cs="Arial" w:hAnsi="Arial" w:eastAsia="Arial"/>
          <w:sz w:val="24"/>
          <w:szCs w:val="24"/>
        </w:rPr>
      </w:pPr>
    </w:p>
    <w:p>
      <w:pPr>
        <w:pStyle w:val="Body A"/>
        <w:tabs>
          <w:tab w:val="left" w:pos="720"/>
          <w:tab w:val="left" w:pos="828"/>
        </w:tabs>
        <w:ind w:left="378" w:firstLine="0"/>
        <w:rPr>
          <w:rFonts w:ascii="Arial" w:cs="Arial" w:hAnsi="Arial" w:eastAsia="Arial"/>
          <w:sz w:val="24"/>
          <w:szCs w:val="24"/>
        </w:rPr>
      </w:pPr>
      <w:r>
        <w:rPr>
          <w:rFonts w:ascii="Arial" w:hAnsi="Arial"/>
          <w:sz w:val="24"/>
          <w:szCs w:val="24"/>
          <w:rtl w:val="0"/>
          <w:lang w:val="en-US"/>
        </w:rPr>
        <w:t>To make payments for items such as Guildhall refreshments and the Christmas Lunch easier, we have applied for an HSBC Bank card, as currently we can only pay for items by cheque or online transfer.  HSBC have confirmed there are no charges provided the account remains in credit.</w:t>
      </w:r>
    </w:p>
    <w:p>
      <w:pPr>
        <w:pStyle w:val="Body A"/>
        <w:tabs>
          <w:tab w:val="left" w:pos="720"/>
          <w:tab w:val="left" w:pos="828"/>
        </w:tabs>
        <w:rPr>
          <w:rFonts w:ascii="Arial" w:cs="Arial" w:hAnsi="Arial" w:eastAsia="Arial"/>
          <w:sz w:val="24"/>
          <w:szCs w:val="24"/>
        </w:rPr>
      </w:pPr>
    </w:p>
    <w:p>
      <w:pPr>
        <w:pStyle w:val="List Paragraph"/>
        <w:numPr>
          <w:ilvl w:val="0"/>
          <w:numId w:val="4"/>
        </w:numPr>
        <w:bidi w:val="0"/>
        <w:ind w:right="0"/>
        <w:jc w:val="left"/>
        <w:rPr>
          <w:rFonts w:ascii="Arial" w:hAnsi="Arial"/>
          <w:b w:val="1"/>
          <w:bCs w:val="1"/>
          <w:sz w:val="24"/>
          <w:szCs w:val="24"/>
          <w:rtl w:val="0"/>
          <w:lang w:val="en-US"/>
        </w:rPr>
      </w:pPr>
      <w:r>
        <w:rPr>
          <w:rFonts w:ascii="Arial" w:hAnsi="Arial"/>
          <w:b w:val="1"/>
          <w:bCs w:val="1"/>
          <w:sz w:val="24"/>
          <w:szCs w:val="24"/>
          <w:rtl w:val="0"/>
          <w:lang w:val="en-US"/>
        </w:rPr>
        <w:t>Current Consultation Documents needing response and recent publications of interest.</w:t>
      </w:r>
    </w:p>
    <w:p>
      <w:pPr>
        <w:pStyle w:val="Body A"/>
        <w:tabs>
          <w:tab w:val="left" w:pos="720"/>
          <w:tab w:val="left" w:pos="828"/>
        </w:tabs>
        <w:ind w:left="756" w:firstLine="0"/>
        <w:rPr>
          <w:rFonts w:ascii="Arial" w:cs="Arial" w:hAnsi="Arial" w:eastAsia="Arial"/>
          <w:sz w:val="24"/>
          <w:szCs w:val="24"/>
        </w:rPr>
      </w:pPr>
    </w:p>
    <w:p>
      <w:pPr>
        <w:pStyle w:val="List Paragraph"/>
        <w:numPr>
          <w:ilvl w:val="0"/>
          <w:numId w:val="6"/>
        </w:numPr>
        <w:bidi w:val="0"/>
        <w:ind w:right="0"/>
        <w:jc w:val="left"/>
        <w:rPr>
          <w:rFonts w:ascii="Arial" w:hAnsi="Arial"/>
          <w:sz w:val="24"/>
          <w:szCs w:val="24"/>
          <w:rtl w:val="0"/>
          <w:lang w:val="en-US"/>
        </w:rPr>
      </w:pPr>
      <w:r>
        <w:rPr>
          <w:rFonts w:ascii="Arial" w:hAnsi="Arial"/>
          <w:b w:val="1"/>
          <w:bCs w:val="1"/>
          <w:sz w:val="24"/>
          <w:szCs w:val="24"/>
          <w:rtl w:val="0"/>
          <w:lang w:val="en-US"/>
        </w:rPr>
        <w:t>Planning reform: supporting the high street and increasing the delivery of new homes</w:t>
      </w:r>
      <w:r>
        <w:rPr>
          <w:rFonts w:ascii="Arial" w:hAnsi="Arial"/>
          <w:sz w:val="24"/>
          <w:szCs w:val="24"/>
          <w:rtl w:val="0"/>
          <w:lang w:val="en-US"/>
        </w:rPr>
        <w:t xml:space="preserve">. </w:t>
      </w:r>
      <w:r>
        <w:rPr>
          <w:rStyle w:val="Hyperlink.0"/>
          <w:rFonts w:ascii="Arial" w:cs="Arial" w:hAnsi="Arial" w:eastAsia="Arial"/>
          <w:sz w:val="24"/>
          <w:szCs w:val="24"/>
          <w:lang w:val="en-US"/>
        </w:rPr>
        <w:fldChar w:fldCharType="begin" w:fldLock="0"/>
      </w:r>
      <w:r>
        <w:rPr>
          <w:rStyle w:val="Hyperlink.0"/>
          <w:rFonts w:ascii="Arial" w:cs="Arial" w:hAnsi="Arial" w:eastAsia="Arial"/>
          <w:sz w:val="24"/>
          <w:szCs w:val="24"/>
          <w:lang w:val="en-US"/>
        </w:rPr>
        <w:instrText xml:space="preserve"> HYPERLINK "https://www.gov.uk/government/consultations/planning-reform-supporting-the-high-street-and-increasing-the-delivery-of-new-homes"</w:instrText>
      </w:r>
      <w:r>
        <w:rPr>
          <w:rStyle w:val="Hyperlink.0"/>
          <w:rFonts w:ascii="Arial" w:cs="Arial" w:hAnsi="Arial" w:eastAsia="Arial"/>
          <w:sz w:val="24"/>
          <w:szCs w:val="24"/>
          <w:lang w:val="en-US"/>
        </w:rPr>
        <w:fldChar w:fldCharType="separate" w:fldLock="0"/>
      </w:r>
      <w:r>
        <w:rPr>
          <w:rStyle w:val="Hyperlink.0"/>
          <w:rFonts w:ascii="Arial" w:hAnsi="Arial"/>
          <w:sz w:val="24"/>
          <w:szCs w:val="24"/>
          <w:rtl w:val="0"/>
          <w:lang w:val="en-US"/>
        </w:rPr>
        <w:t>https://www.gov.uk/government/consultations/planning-reform-supporting-the-high-street-and-increasing-the-delivery-of-new-homes</w:t>
      </w:r>
      <w:r>
        <w:rPr>
          <w:rFonts w:ascii="Arial" w:cs="Arial" w:hAnsi="Arial" w:eastAsia="Arial"/>
          <w:sz w:val="24"/>
          <w:szCs w:val="24"/>
        </w:rPr>
        <w:fldChar w:fldCharType="end" w:fldLock="0"/>
      </w:r>
      <w:r>
        <w:rPr>
          <w:rFonts w:ascii="Arial" w:hAnsi="Arial"/>
          <w:sz w:val="24"/>
          <w:szCs w:val="24"/>
          <w:rtl w:val="0"/>
          <w:lang w:val="en-US"/>
        </w:rPr>
        <w:t xml:space="preserve"> closes 14th January, 2019. Consultation on a package of measures to provide greater planning certainty to support the high street and ensure that we can deliver new homes in the right places, and without delay.</w:t>
      </w:r>
    </w:p>
    <w:p>
      <w:pPr>
        <w:pStyle w:val="List Paragraph"/>
        <w:ind w:left="360" w:firstLine="0"/>
        <w:rPr>
          <w:rFonts w:ascii="Arial" w:cs="Arial" w:hAnsi="Arial" w:eastAsia="Arial"/>
          <w:sz w:val="24"/>
          <w:szCs w:val="24"/>
          <w:lang w:val="en-US"/>
        </w:rPr>
      </w:pPr>
    </w:p>
    <w:p>
      <w:pPr>
        <w:pStyle w:val="List Paragraph"/>
        <w:numPr>
          <w:ilvl w:val="0"/>
          <w:numId w:val="6"/>
        </w:numPr>
        <w:bidi w:val="0"/>
        <w:ind w:right="0"/>
        <w:jc w:val="left"/>
        <w:rPr>
          <w:rFonts w:ascii="Arial" w:hAnsi="Arial"/>
          <w:sz w:val="24"/>
          <w:szCs w:val="24"/>
          <w:rtl w:val="0"/>
          <w:lang w:val="en-US"/>
        </w:rPr>
      </w:pPr>
      <w:r>
        <w:rPr>
          <w:rFonts w:ascii="Arial" w:hAnsi="Arial"/>
          <w:sz w:val="24"/>
          <w:szCs w:val="24"/>
          <w:rtl w:val="0"/>
          <w:lang w:val="en-US"/>
        </w:rPr>
        <w:t>The City of London Corporation</w:t>
      </w:r>
      <w:r>
        <w:rPr>
          <w:rFonts w:ascii="Arial" w:hAnsi="Arial" w:hint="default"/>
          <w:sz w:val="24"/>
          <w:szCs w:val="24"/>
          <w:rtl w:val="0"/>
          <w:lang w:val="en-US"/>
        </w:rPr>
        <w:t>’</w:t>
      </w:r>
      <w:r>
        <w:rPr>
          <w:rFonts w:ascii="Arial" w:hAnsi="Arial"/>
          <w:sz w:val="24"/>
          <w:szCs w:val="24"/>
          <w:rtl w:val="0"/>
          <w:lang w:val="en-US"/>
        </w:rPr>
        <w:t xml:space="preserve">s </w:t>
      </w:r>
      <w:r>
        <w:rPr>
          <w:rFonts w:ascii="Arial" w:hAnsi="Arial"/>
          <w:b w:val="1"/>
          <w:bCs w:val="1"/>
          <w:sz w:val="24"/>
          <w:szCs w:val="24"/>
          <w:rtl w:val="0"/>
          <w:lang w:val="en-US"/>
        </w:rPr>
        <w:t>public consultation on the draft new City of London Local Plan called City Plan 2036</w:t>
      </w:r>
      <w:r>
        <w:rPr>
          <w:rFonts w:ascii="Arial" w:hAnsi="Arial"/>
          <w:sz w:val="24"/>
          <w:szCs w:val="24"/>
          <w:rtl w:val="0"/>
          <w:lang w:val="en-US"/>
        </w:rPr>
        <w:t>, closes 28</w:t>
      </w:r>
      <w:r>
        <w:rPr>
          <w:rFonts w:ascii="Arial" w:hAnsi="Arial"/>
          <w:sz w:val="24"/>
          <w:szCs w:val="24"/>
          <w:vertAlign w:val="superscript"/>
          <w:rtl w:val="0"/>
          <w:lang w:val="en-US"/>
        </w:rPr>
        <w:t>th</w:t>
      </w:r>
      <w:r>
        <w:rPr>
          <w:rFonts w:ascii="Arial" w:hAnsi="Arial"/>
          <w:sz w:val="24"/>
          <w:szCs w:val="24"/>
          <w:rtl w:val="0"/>
          <w:lang w:val="en-US"/>
        </w:rPr>
        <w:t xml:space="preserve"> February, 2019.  Details and draft plan available at: </w:t>
      </w:r>
      <w:r>
        <w:rPr>
          <w:rStyle w:val="Hyperlink.0"/>
          <w:rFonts w:ascii="Arial" w:cs="Arial" w:hAnsi="Arial" w:eastAsia="Arial"/>
          <w:sz w:val="24"/>
          <w:szCs w:val="24"/>
          <w:lang w:val="en-US"/>
        </w:rPr>
        <w:fldChar w:fldCharType="begin" w:fldLock="0"/>
      </w:r>
      <w:r>
        <w:rPr>
          <w:rStyle w:val="Hyperlink.0"/>
          <w:rFonts w:ascii="Arial" w:cs="Arial" w:hAnsi="Arial" w:eastAsia="Arial"/>
          <w:sz w:val="24"/>
          <w:szCs w:val="24"/>
          <w:lang w:val="en-US"/>
        </w:rPr>
        <w:instrText xml:space="preserve"> HYPERLINK "https://www.cityoflondon.gov.uk/services/environment-and-planning/planning/planning-policy/Pages/Local-Plan-Review.aspx"</w:instrText>
      </w:r>
      <w:r>
        <w:rPr>
          <w:rStyle w:val="Hyperlink.0"/>
          <w:rFonts w:ascii="Arial" w:cs="Arial" w:hAnsi="Arial" w:eastAsia="Arial"/>
          <w:sz w:val="24"/>
          <w:szCs w:val="24"/>
          <w:lang w:val="en-US"/>
        </w:rPr>
        <w:fldChar w:fldCharType="separate" w:fldLock="0"/>
      </w:r>
      <w:r>
        <w:rPr>
          <w:rStyle w:val="Hyperlink.0"/>
          <w:rFonts w:ascii="Arial" w:hAnsi="Arial"/>
          <w:sz w:val="24"/>
          <w:szCs w:val="24"/>
          <w:rtl w:val="0"/>
          <w:lang w:val="en-US"/>
        </w:rPr>
        <w:t>https://www.cityoflondon.gov.uk/services/environment-and-planning/planning/planning-policy/Pages/Local-Plan-Review.aspx</w:t>
      </w:r>
      <w:r>
        <w:rPr>
          <w:rFonts w:ascii="Arial" w:cs="Arial" w:hAnsi="Arial" w:eastAsia="Arial"/>
          <w:sz w:val="24"/>
          <w:szCs w:val="24"/>
          <w:lang w:val="en-US"/>
        </w:rPr>
        <w:fldChar w:fldCharType="end" w:fldLock="0"/>
      </w:r>
      <w:r>
        <w:rPr>
          <w:rFonts w:ascii="Arial" w:hAnsi="Arial"/>
          <w:sz w:val="24"/>
          <w:szCs w:val="24"/>
          <w:rtl w:val="0"/>
          <w:lang w:val="en-US"/>
        </w:rPr>
        <w:t>.</w:t>
      </w:r>
    </w:p>
    <w:p>
      <w:pPr>
        <w:pStyle w:val="Body"/>
        <w:ind w:left="350" w:firstLine="0"/>
        <w:rPr>
          <w:rFonts w:ascii="Arial" w:cs="Arial" w:hAnsi="Arial" w:eastAsia="Arial"/>
        </w:rPr>
      </w:pPr>
    </w:p>
    <w:p>
      <w:pPr>
        <w:pStyle w:val="List Paragraph"/>
        <w:numPr>
          <w:ilvl w:val="0"/>
          <w:numId w:val="6"/>
        </w:numPr>
        <w:bidi w:val="0"/>
        <w:ind w:right="0"/>
        <w:jc w:val="left"/>
        <w:rPr>
          <w:rFonts w:ascii="Arial" w:hAnsi="Arial"/>
          <w:sz w:val="24"/>
          <w:szCs w:val="24"/>
          <w:rtl w:val="0"/>
          <w:lang w:val="en-US"/>
        </w:rPr>
      </w:pPr>
      <w:r>
        <w:rPr>
          <w:rFonts w:ascii="Arial" w:hAnsi="Arial"/>
          <w:sz w:val="24"/>
          <w:szCs w:val="24"/>
          <w:rtl w:val="0"/>
          <w:lang w:val="en-US"/>
        </w:rPr>
        <w:t>The Home Builders Federation (HBF) has been in the media recently</w:t>
      </w:r>
      <w:r>
        <w:rPr>
          <w:rFonts w:ascii="Arial" w:hAnsi="Arial" w:hint="default"/>
          <w:sz w:val="24"/>
          <w:szCs w:val="24"/>
          <w:rtl w:val="0"/>
          <w:lang w:val="en-US"/>
        </w:rPr>
        <w:t>—</w:t>
      </w:r>
      <w:r>
        <w:rPr>
          <w:rFonts w:ascii="Arial" w:hAnsi="Arial"/>
          <w:sz w:val="24"/>
          <w:szCs w:val="24"/>
          <w:rtl w:val="0"/>
          <w:lang w:val="en-US"/>
        </w:rPr>
        <w:t>including in the Private Eye current affairs magazine</w:t>
      </w:r>
      <w:r>
        <w:rPr>
          <w:rFonts w:ascii="Arial" w:hAnsi="Arial" w:hint="default"/>
          <w:sz w:val="24"/>
          <w:szCs w:val="24"/>
          <w:rtl w:val="0"/>
          <w:lang w:val="en-US"/>
        </w:rPr>
        <w:t>—</w:t>
      </w:r>
      <w:r>
        <w:rPr>
          <w:rFonts w:ascii="Arial" w:hAnsi="Arial"/>
          <w:sz w:val="24"/>
          <w:szCs w:val="24"/>
          <w:rtl w:val="0"/>
          <w:lang w:val="en-US"/>
        </w:rPr>
        <w:t xml:space="preserve">for submissions made to at least 17 local authorities objecting to planning policies requiring accessible homes.  Peter Monk forwarded a scanned version of the Private Eye article.  Another can be read at: </w:t>
      </w:r>
      <w:r>
        <w:rPr>
          <w:rStyle w:val="Link"/>
          <w:rFonts w:ascii="Arial" w:cs="Arial" w:hAnsi="Arial" w:eastAsia="Arial"/>
          <w:sz w:val="24"/>
          <w:szCs w:val="24"/>
        </w:rPr>
        <w:fldChar w:fldCharType="begin" w:fldLock="0"/>
      </w:r>
      <w:r>
        <w:rPr>
          <w:rStyle w:val="Link"/>
          <w:rFonts w:ascii="Arial" w:cs="Arial" w:hAnsi="Arial" w:eastAsia="Arial"/>
          <w:sz w:val="24"/>
          <w:szCs w:val="24"/>
        </w:rPr>
        <w:instrText xml:space="preserve"> HYPERLINK "https://www.theguardian.com/society/2018/nov/28/builders-criticised-for-lobbying-against-accessible-homes?CMP=share_btn_link"</w:instrText>
      </w:r>
      <w:r>
        <w:rPr>
          <w:rStyle w:val="Link"/>
          <w:rFonts w:ascii="Arial" w:cs="Arial" w:hAnsi="Arial" w:eastAsia="Arial"/>
          <w:sz w:val="24"/>
          <w:szCs w:val="24"/>
        </w:rPr>
        <w:fldChar w:fldCharType="separate" w:fldLock="0"/>
      </w:r>
      <w:r>
        <w:rPr>
          <w:rStyle w:val="Link"/>
          <w:rFonts w:ascii="Arial" w:hAnsi="Arial"/>
          <w:sz w:val="24"/>
          <w:szCs w:val="24"/>
          <w:rtl w:val="0"/>
          <w:lang w:val="en-US"/>
        </w:rPr>
        <w:t>https://www.theguardian.com/society/2018/nov/28/builders-criticised-for-lobbying-against-accessible-homes?CMP=share_btn_link</w:t>
      </w:r>
      <w:r>
        <w:rPr>
          <w:rFonts w:ascii="Arial" w:cs="Arial" w:hAnsi="Arial" w:eastAsia="Arial"/>
          <w:sz w:val="24"/>
          <w:szCs w:val="24"/>
        </w:rPr>
        <w:fldChar w:fldCharType="end" w:fldLock="0"/>
      </w:r>
      <w:r>
        <w:rPr>
          <w:rFonts w:ascii="Arial" w:hAnsi="Arial"/>
          <w:sz w:val="24"/>
          <w:szCs w:val="24"/>
          <w:rtl w:val="0"/>
          <w:lang w:val="en-US"/>
        </w:rPr>
        <w:t>.</w:t>
      </w:r>
    </w:p>
    <w:p>
      <w:pPr>
        <w:pStyle w:val="List Paragraph"/>
        <w:ind w:left="378" w:firstLine="0"/>
        <w:rPr>
          <w:rFonts w:ascii="Arial" w:cs="Arial" w:hAnsi="Arial" w:eastAsia="Arial"/>
        </w:rPr>
      </w:pPr>
    </w:p>
    <w:p>
      <w:pPr>
        <w:pStyle w:val="List Paragraph"/>
        <w:numPr>
          <w:ilvl w:val="0"/>
          <w:numId w:val="7"/>
        </w:numPr>
        <w:bidi w:val="0"/>
        <w:ind w:right="0"/>
        <w:jc w:val="left"/>
        <w:rPr>
          <w:rFonts w:ascii="Arial" w:hAnsi="Arial"/>
          <w:b w:val="1"/>
          <w:bCs w:val="1"/>
          <w:sz w:val="24"/>
          <w:szCs w:val="24"/>
          <w:rtl w:val="0"/>
          <w:lang w:val="en-US"/>
        </w:rPr>
      </w:pPr>
      <w:r>
        <w:rPr>
          <w:rFonts w:ascii="Arial" w:hAnsi="Arial"/>
          <w:b w:val="1"/>
          <w:bCs w:val="1"/>
          <w:sz w:val="24"/>
          <w:szCs w:val="24"/>
          <w:rtl w:val="0"/>
          <w:lang w:val="en-US"/>
        </w:rPr>
        <w:t>National Council News.</w:t>
      </w:r>
    </w:p>
    <w:p>
      <w:pPr>
        <w:pStyle w:val="Body A"/>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Pip attended the November National Council meeting as National Secretary.</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National Council is not releasing funds to regions that are currently holding reserves, which many are.  Doing so, may assist the National Council with its plans to make website improvements.</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The Treasurer will put together a paper on what to do if regions want to run a big event and want resources / funds to assist with this.</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 xml:space="preserve">The Council is considering running two half-day events per year, with the AGM held at one of the events, instead of the current full-day AGM and CPD.  The (full-day) AGM is a lot of work, involves offering lunch, requires sponsors to help offset costs, etc.  Some regions are also struggling and have very few members and, as a result, do not meet often.  Providing two CPD events per year, could offer more opportunities and more value for membership fees to those in smaller regions.  The council is exploring the requirements for holding an AGM (e.g. how much </w:t>
      </w:r>
      <w:r>
        <w:rPr>
          <w:rFonts w:ascii="Arial" w:hAnsi="Arial" w:hint="default"/>
          <w:sz w:val="24"/>
          <w:szCs w:val="24"/>
          <w:rtl w:val="0"/>
          <w:lang w:val="en-US"/>
        </w:rPr>
        <w:t>‘</w:t>
      </w:r>
      <w:r>
        <w:rPr>
          <w:rFonts w:ascii="Arial" w:hAnsi="Arial"/>
          <w:sz w:val="24"/>
          <w:szCs w:val="24"/>
          <w:rtl w:val="0"/>
          <w:lang w:val="en-US"/>
        </w:rPr>
        <w:t>business</w:t>
      </w:r>
      <w:r>
        <w:rPr>
          <w:rFonts w:ascii="Arial" w:hAnsi="Arial" w:hint="default"/>
          <w:sz w:val="24"/>
          <w:szCs w:val="24"/>
          <w:rtl w:val="0"/>
          <w:lang w:val="en-US"/>
        </w:rPr>
        <w:t xml:space="preserve">’ </w:t>
      </w:r>
      <w:r>
        <w:rPr>
          <w:rFonts w:ascii="Arial" w:hAnsi="Arial"/>
          <w:sz w:val="24"/>
          <w:szCs w:val="24"/>
          <w:rtl w:val="0"/>
          <w:lang w:val="en-US"/>
        </w:rPr>
        <w:t>has to be done at the AGM vs how much can be done by circulating information in advance) before a decision is reached.</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 xml:space="preserve">The next National Council meeting will be in February </w:t>
      </w:r>
      <w:r>
        <w:rPr>
          <w:rFonts w:ascii="Arial" w:hAnsi="Arial" w:hint="default"/>
          <w:sz w:val="24"/>
          <w:szCs w:val="24"/>
          <w:rtl w:val="0"/>
          <w:lang w:val="en-US"/>
        </w:rPr>
        <w:t xml:space="preserve">– </w:t>
      </w:r>
      <w:r>
        <w:rPr>
          <w:rFonts w:ascii="Arial" w:hAnsi="Arial"/>
          <w:sz w:val="24"/>
          <w:szCs w:val="24"/>
          <w:rtl w:val="0"/>
          <w:lang w:val="en-US"/>
        </w:rPr>
        <w:t>location TBC.</w:t>
      </w:r>
    </w:p>
    <w:p>
      <w:pPr>
        <w:pStyle w:val="Body A"/>
        <w:ind w:left="360" w:firstLine="0"/>
        <w:rPr>
          <w:rFonts w:ascii="Arial" w:cs="Arial" w:hAnsi="Arial" w:eastAsia="Arial"/>
          <w:sz w:val="24"/>
          <w:szCs w:val="24"/>
        </w:rPr>
      </w:pPr>
    </w:p>
    <w:p>
      <w:pPr>
        <w:pStyle w:val="List Paragraph"/>
        <w:numPr>
          <w:ilvl w:val="0"/>
          <w:numId w:val="2"/>
        </w:numPr>
        <w:bidi w:val="0"/>
        <w:ind w:right="0"/>
        <w:jc w:val="left"/>
        <w:rPr>
          <w:rFonts w:ascii="Arial" w:hAnsi="Arial"/>
          <w:b w:val="1"/>
          <w:bCs w:val="1"/>
          <w:sz w:val="24"/>
          <w:szCs w:val="24"/>
          <w:rtl w:val="0"/>
          <w:lang w:val="en-US"/>
        </w:rPr>
      </w:pPr>
      <w:r>
        <w:rPr>
          <w:rFonts w:ascii="Arial" w:hAnsi="Arial"/>
          <w:b w:val="1"/>
          <w:bCs w:val="1"/>
          <w:sz w:val="24"/>
          <w:szCs w:val="24"/>
          <w:rtl w:val="0"/>
          <w:lang w:val="en-US"/>
        </w:rPr>
        <w:t>Future CPD programme.</w:t>
      </w:r>
    </w:p>
    <w:p>
      <w:pPr>
        <w:pStyle w:val="Body A"/>
        <w:ind w:left="392" w:firstLine="0"/>
        <w:rPr>
          <w:rFonts w:ascii="Arial" w:cs="Arial" w:hAnsi="Arial" w:eastAsia="Arial"/>
          <w:sz w:val="24"/>
          <w:szCs w:val="24"/>
        </w:rPr>
      </w:pPr>
    </w:p>
    <w:p>
      <w:pPr>
        <w:pStyle w:val="Body A"/>
        <w:ind w:left="392" w:firstLine="0"/>
        <w:rPr>
          <w:rFonts w:ascii="Arial" w:cs="Arial" w:hAnsi="Arial" w:eastAsia="Arial"/>
          <w:sz w:val="24"/>
          <w:szCs w:val="24"/>
        </w:rPr>
      </w:pPr>
      <w:r>
        <w:rPr>
          <w:rFonts w:ascii="Arial" w:hAnsi="Arial"/>
          <w:sz w:val="24"/>
          <w:szCs w:val="24"/>
          <w:rtl w:val="0"/>
          <w:lang w:val="en-US"/>
        </w:rPr>
        <w:t>Tracey apologised for not having circulated a list of possible CPD ideas for people to select their top three choices to be pursued.  She asked for clarification regarding the laser technology item from the last minutes.  A visit to Microsoft has proven difficult to arrange, however it still remains a possibility.</w:t>
      </w:r>
    </w:p>
    <w:p>
      <w:pPr>
        <w:pStyle w:val="Body A"/>
        <w:ind w:left="392" w:firstLine="0"/>
        <w:rPr>
          <w:rFonts w:ascii="Arial" w:cs="Arial" w:hAnsi="Arial" w:eastAsia="Arial"/>
          <w:sz w:val="24"/>
          <w:szCs w:val="24"/>
        </w:rPr>
      </w:pPr>
    </w:p>
    <w:p>
      <w:pPr>
        <w:pStyle w:val="Body A"/>
        <w:ind w:left="392" w:firstLine="0"/>
        <w:rPr>
          <w:rFonts w:ascii="Arial" w:cs="Arial" w:hAnsi="Arial" w:eastAsia="Arial"/>
          <w:sz w:val="24"/>
          <w:szCs w:val="24"/>
        </w:rPr>
      </w:pPr>
      <w:r>
        <w:rPr>
          <w:rFonts w:ascii="Arial" w:hAnsi="Arial"/>
          <w:sz w:val="24"/>
          <w:szCs w:val="24"/>
          <w:rtl w:val="0"/>
          <w:lang w:val="en-US"/>
        </w:rPr>
        <w:t>The (9</w:t>
      </w:r>
      <w:r>
        <w:rPr>
          <w:rFonts w:ascii="Arial" w:hAnsi="Arial"/>
          <w:sz w:val="24"/>
          <w:szCs w:val="24"/>
          <w:vertAlign w:val="superscript"/>
          <w:rtl w:val="0"/>
          <w:lang w:val="en-US"/>
        </w:rPr>
        <w:t>th</w:t>
      </w:r>
      <w:r>
        <w:rPr>
          <w:rFonts w:ascii="Arial" w:hAnsi="Arial"/>
          <w:sz w:val="24"/>
          <w:szCs w:val="24"/>
          <w:rtl w:val="0"/>
          <w:lang w:val="en-US"/>
        </w:rPr>
        <w:t>) January meeting is a networking and social meeting.  Several ideas for locations were raised.  The venue must:</w:t>
      </w:r>
    </w:p>
    <w:p>
      <w:pPr>
        <w:pStyle w:val="Body A"/>
        <w:numPr>
          <w:ilvl w:val="0"/>
          <w:numId w:val="9"/>
        </w:numPr>
        <w:bidi w:val="0"/>
        <w:ind w:right="0"/>
        <w:jc w:val="left"/>
        <w:rPr>
          <w:rFonts w:ascii="Arial" w:hAnsi="Arial"/>
          <w:sz w:val="24"/>
          <w:szCs w:val="24"/>
          <w:rtl w:val="0"/>
          <w:lang w:val="en-US"/>
        </w:rPr>
      </w:pPr>
      <w:r>
        <w:rPr>
          <w:rFonts w:ascii="Arial" w:hAnsi="Arial"/>
          <w:sz w:val="24"/>
          <w:szCs w:val="24"/>
          <w:rtl w:val="0"/>
          <w:lang w:val="en-US"/>
        </w:rPr>
        <w:t>centrally located;</w:t>
      </w:r>
    </w:p>
    <w:p>
      <w:pPr>
        <w:pStyle w:val="Body A"/>
        <w:numPr>
          <w:ilvl w:val="0"/>
          <w:numId w:val="9"/>
        </w:numPr>
        <w:bidi w:val="0"/>
        <w:ind w:right="0"/>
        <w:jc w:val="left"/>
        <w:rPr>
          <w:rFonts w:ascii="Arial" w:hAnsi="Arial"/>
          <w:sz w:val="24"/>
          <w:szCs w:val="24"/>
          <w:rtl w:val="0"/>
          <w:lang w:val="en-US"/>
        </w:rPr>
      </w:pPr>
      <w:r>
        <w:rPr>
          <w:rFonts w:ascii="Arial" w:hAnsi="Arial"/>
          <w:sz w:val="24"/>
          <w:szCs w:val="24"/>
          <w:rtl w:val="0"/>
          <w:lang w:val="en-US"/>
        </w:rPr>
        <w:t>have wheelchair-accessible parking;</w:t>
      </w:r>
    </w:p>
    <w:p>
      <w:pPr>
        <w:pStyle w:val="Body A"/>
        <w:numPr>
          <w:ilvl w:val="0"/>
          <w:numId w:val="9"/>
        </w:numPr>
        <w:bidi w:val="0"/>
        <w:ind w:right="0"/>
        <w:jc w:val="left"/>
        <w:rPr>
          <w:rFonts w:ascii="Arial" w:hAnsi="Arial"/>
          <w:sz w:val="24"/>
          <w:szCs w:val="24"/>
          <w:rtl w:val="0"/>
          <w:lang w:val="en-US"/>
        </w:rPr>
      </w:pPr>
      <w:r>
        <w:rPr>
          <w:rFonts w:ascii="Arial" w:hAnsi="Arial"/>
          <w:sz w:val="24"/>
          <w:szCs w:val="24"/>
          <w:rtl w:val="0"/>
          <w:lang w:val="en-US"/>
        </w:rPr>
        <w:t>have a working wheelchair-accessible WC;</w:t>
      </w:r>
    </w:p>
    <w:p>
      <w:pPr>
        <w:pStyle w:val="Body A"/>
        <w:numPr>
          <w:ilvl w:val="0"/>
          <w:numId w:val="9"/>
        </w:numPr>
        <w:bidi w:val="0"/>
        <w:ind w:right="0"/>
        <w:jc w:val="left"/>
        <w:rPr>
          <w:rFonts w:ascii="Arial" w:hAnsi="Arial"/>
          <w:sz w:val="24"/>
          <w:szCs w:val="24"/>
          <w:rtl w:val="0"/>
          <w:lang w:val="en-US"/>
        </w:rPr>
      </w:pPr>
      <w:r>
        <w:rPr>
          <w:rFonts w:ascii="Arial" w:hAnsi="Arial"/>
          <w:sz w:val="24"/>
          <w:szCs w:val="24"/>
          <w:rtl w:val="0"/>
          <w:lang w:val="en-US"/>
        </w:rPr>
        <w:t>be relatively quiet to allow conversation;</w:t>
      </w:r>
    </w:p>
    <w:p>
      <w:pPr>
        <w:pStyle w:val="Body A"/>
        <w:numPr>
          <w:ilvl w:val="0"/>
          <w:numId w:val="9"/>
        </w:numPr>
        <w:bidi w:val="0"/>
        <w:ind w:right="0"/>
        <w:jc w:val="left"/>
        <w:rPr>
          <w:rFonts w:ascii="Arial" w:hAnsi="Arial"/>
          <w:sz w:val="24"/>
          <w:szCs w:val="24"/>
          <w:rtl w:val="0"/>
          <w:lang w:val="en-US"/>
        </w:rPr>
      </w:pPr>
      <w:r>
        <w:rPr>
          <w:rFonts w:ascii="Arial" w:hAnsi="Arial"/>
          <w:sz w:val="24"/>
          <w:szCs w:val="24"/>
          <w:rtl w:val="0"/>
          <w:lang w:val="en-US"/>
        </w:rPr>
        <w:t>accommodate a variety of dietary restrictions / requirements (e.g. vegan, GF, etc.);</w:t>
      </w:r>
    </w:p>
    <w:p>
      <w:pPr>
        <w:pStyle w:val="Body A"/>
        <w:numPr>
          <w:ilvl w:val="0"/>
          <w:numId w:val="9"/>
        </w:numPr>
        <w:bidi w:val="0"/>
        <w:ind w:right="0"/>
        <w:jc w:val="left"/>
        <w:rPr>
          <w:rFonts w:ascii="Arial" w:hAnsi="Arial"/>
          <w:sz w:val="24"/>
          <w:szCs w:val="24"/>
          <w:rtl w:val="0"/>
          <w:lang w:val="en-US"/>
        </w:rPr>
      </w:pPr>
      <w:r>
        <w:rPr>
          <w:rFonts w:ascii="Arial" w:hAnsi="Arial"/>
          <w:sz w:val="24"/>
          <w:szCs w:val="24"/>
          <w:rtl w:val="0"/>
          <w:lang w:val="en-US"/>
        </w:rPr>
        <w:t>be reasonably priced.</w:t>
      </w:r>
    </w:p>
    <w:p>
      <w:pPr>
        <w:pStyle w:val="Body A"/>
        <w:ind w:left="392" w:firstLine="0"/>
        <w:rPr>
          <w:rFonts w:ascii="Arial" w:cs="Arial" w:hAnsi="Arial" w:eastAsia="Arial"/>
          <w:sz w:val="24"/>
          <w:szCs w:val="24"/>
        </w:rPr>
      </w:pPr>
    </w:p>
    <w:p>
      <w:pPr>
        <w:pStyle w:val="Body A"/>
        <w:ind w:left="392" w:firstLine="0"/>
        <w:rPr>
          <w:rFonts w:ascii="Arial" w:cs="Arial" w:hAnsi="Arial" w:eastAsia="Arial"/>
          <w:sz w:val="24"/>
          <w:szCs w:val="24"/>
        </w:rPr>
      </w:pPr>
      <w:r>
        <w:rPr>
          <w:rFonts w:ascii="Arial" w:hAnsi="Arial"/>
          <w:sz w:val="24"/>
          <w:szCs w:val="24"/>
          <w:rtl w:val="0"/>
          <w:lang w:val="en-US"/>
        </w:rPr>
        <w:t>Julie Fleck agreed to check out the Wellcome Collection</w:t>
      </w:r>
      <w:r>
        <w:rPr>
          <w:rFonts w:ascii="Arial" w:hAnsi="Arial" w:hint="default"/>
          <w:sz w:val="24"/>
          <w:szCs w:val="24"/>
          <w:rtl w:val="0"/>
          <w:lang w:val="en-US"/>
        </w:rPr>
        <w:t>’</w:t>
      </w:r>
      <w:r>
        <w:rPr>
          <w:rFonts w:ascii="Arial" w:hAnsi="Arial"/>
          <w:sz w:val="24"/>
          <w:szCs w:val="24"/>
          <w:rtl w:val="0"/>
          <w:lang w:val="en-US"/>
        </w:rPr>
        <w:t>s restaurant and access provisions (including size and load of platform lift) to determine if it might be an option.  LP offered to take over after Julie</w:t>
      </w:r>
      <w:r>
        <w:rPr>
          <w:rFonts w:ascii="Arial" w:hAnsi="Arial" w:hint="default"/>
          <w:sz w:val="24"/>
          <w:szCs w:val="24"/>
          <w:rtl w:val="0"/>
          <w:lang w:val="en-US"/>
        </w:rPr>
        <w:t>’</w:t>
      </w:r>
      <w:r>
        <w:rPr>
          <w:rFonts w:ascii="Arial" w:hAnsi="Arial"/>
          <w:sz w:val="24"/>
          <w:szCs w:val="24"/>
          <w:rtl w:val="0"/>
          <w:lang w:val="en-US"/>
        </w:rPr>
        <w:t xml:space="preserve">s visit.  </w:t>
      </w:r>
      <w:r>
        <w:rPr>
          <w:rFonts w:ascii="Arial Unicode MS" w:cs="Arial Unicode MS" w:hAnsi="Arial Unicode MS" w:eastAsia="Arial Unicode MS"/>
          <w:b w:val="0"/>
          <w:bCs w:val="0"/>
          <w:i w:val="0"/>
          <w:iCs w:val="0"/>
          <w:sz w:val="24"/>
          <w:szCs w:val="24"/>
        </w:rPr>
        <w:br w:type="textWrapping"/>
      </w:r>
      <w:r>
        <w:rPr>
          <w:rFonts w:ascii="Arial" w:hAnsi="Arial"/>
          <w:b w:val="1"/>
          <w:bCs w:val="1"/>
          <w:sz w:val="24"/>
          <w:szCs w:val="24"/>
          <w:rtl w:val="0"/>
          <w:lang w:val="en-US"/>
        </w:rPr>
        <w:t>Post-meeting note:</w:t>
      </w:r>
      <w:r>
        <w:rPr>
          <w:rFonts w:ascii="Arial" w:hAnsi="Arial"/>
          <w:sz w:val="24"/>
          <w:szCs w:val="24"/>
          <w:rtl w:val="0"/>
          <w:lang w:val="en-US"/>
        </w:rPr>
        <w:t xml:space="preserve"> Jan Loveless subsequently offered to organise.  An email was circulated on the 5</w:t>
      </w:r>
      <w:r>
        <w:rPr>
          <w:rFonts w:ascii="Arial" w:hAnsi="Arial"/>
          <w:sz w:val="24"/>
          <w:szCs w:val="24"/>
          <w:vertAlign w:val="superscript"/>
          <w:rtl w:val="0"/>
          <w:lang w:val="en-US"/>
        </w:rPr>
        <w:t>th</w:t>
      </w:r>
      <w:r>
        <w:rPr>
          <w:rFonts w:ascii="Arial" w:hAnsi="Arial"/>
          <w:sz w:val="24"/>
          <w:szCs w:val="24"/>
          <w:rtl w:val="0"/>
          <w:lang w:val="en-US"/>
        </w:rPr>
        <w:t xml:space="preserve"> December, 2018 asking for everyone planning to attend to email Jan by 13</w:t>
      </w:r>
      <w:r>
        <w:rPr>
          <w:rFonts w:ascii="Arial" w:hAnsi="Arial"/>
          <w:sz w:val="24"/>
          <w:szCs w:val="24"/>
          <w:vertAlign w:val="superscript"/>
          <w:rtl w:val="0"/>
          <w:lang w:val="en-US"/>
        </w:rPr>
        <w:t>th</w:t>
      </w:r>
      <w:r>
        <w:rPr>
          <w:rFonts w:ascii="Arial" w:hAnsi="Arial"/>
          <w:sz w:val="24"/>
          <w:szCs w:val="24"/>
          <w:rtl w:val="0"/>
          <w:lang w:val="en-US"/>
        </w:rPr>
        <w:t xml:space="preserve"> December, 2018 to confirm attendance, menu selection, and advise of any specific dietary or access requirements.</w:t>
      </w:r>
    </w:p>
    <w:p>
      <w:pPr>
        <w:pStyle w:val="Body A"/>
        <w:ind w:left="392" w:firstLine="0"/>
        <w:rPr>
          <w:rFonts w:ascii="Arial" w:cs="Arial" w:hAnsi="Arial" w:eastAsia="Arial"/>
          <w:sz w:val="24"/>
          <w:szCs w:val="24"/>
        </w:rPr>
      </w:pPr>
    </w:p>
    <w:p>
      <w:pPr>
        <w:pStyle w:val="List Paragraph"/>
        <w:numPr>
          <w:ilvl w:val="0"/>
          <w:numId w:val="10"/>
        </w:numPr>
        <w:bidi w:val="0"/>
        <w:ind w:right="0"/>
        <w:jc w:val="left"/>
        <w:rPr>
          <w:rFonts w:ascii="Arial" w:hAnsi="Arial"/>
          <w:b w:val="1"/>
          <w:bCs w:val="1"/>
          <w:sz w:val="24"/>
          <w:szCs w:val="24"/>
          <w:rtl w:val="0"/>
          <w:lang w:val="en-US"/>
        </w:rPr>
      </w:pPr>
      <w:r>
        <w:rPr>
          <w:rFonts w:ascii="Arial" w:hAnsi="Arial"/>
          <w:b w:val="1"/>
          <w:bCs w:val="1"/>
          <w:sz w:val="24"/>
          <w:szCs w:val="24"/>
          <w:rtl w:val="0"/>
          <w:lang w:val="en-US"/>
        </w:rPr>
        <w:t>AOB.</w:t>
      </w:r>
    </w:p>
    <w:p>
      <w:pPr>
        <w:pStyle w:val="Body A"/>
        <w:rPr>
          <w:rFonts w:ascii="Arial" w:cs="Arial" w:hAnsi="Arial" w:eastAsia="Arial"/>
          <w:sz w:val="24"/>
          <w:szCs w:val="24"/>
        </w:rPr>
      </w:pPr>
    </w:p>
    <w:p>
      <w:pPr>
        <w:pStyle w:val="List Paragraph"/>
        <w:numPr>
          <w:ilvl w:val="0"/>
          <w:numId w:val="12"/>
        </w:numPr>
        <w:bidi w:val="0"/>
        <w:ind w:right="0"/>
        <w:jc w:val="left"/>
        <w:rPr>
          <w:rFonts w:ascii="Arial" w:hAnsi="Arial"/>
          <w:sz w:val="24"/>
          <w:szCs w:val="24"/>
          <w:rtl w:val="0"/>
          <w:lang w:val="en-US"/>
        </w:rPr>
      </w:pPr>
      <w:r>
        <w:rPr>
          <w:rFonts w:ascii="Arial" w:hAnsi="Arial"/>
          <w:sz w:val="24"/>
          <w:szCs w:val="24"/>
          <w:rtl w:val="0"/>
          <w:lang w:val="en-US"/>
        </w:rPr>
        <w:t>Tracey Proudlock was on TV for Purple Tuesday.  Tracey said that everyone should aim higher so that disable people can shop everyday, not only on select days.  What</w:t>
      </w:r>
      <w:r>
        <w:rPr>
          <w:rFonts w:ascii="Arial" w:hAnsi="Arial" w:hint="default"/>
          <w:sz w:val="24"/>
          <w:szCs w:val="24"/>
          <w:rtl w:val="0"/>
          <w:lang w:val="en-US"/>
        </w:rPr>
        <w:t>’</w:t>
      </w:r>
      <w:r>
        <w:rPr>
          <w:rFonts w:ascii="Arial" w:hAnsi="Arial"/>
          <w:sz w:val="24"/>
          <w:szCs w:val="24"/>
          <w:rtl w:val="0"/>
          <w:lang w:val="en-US"/>
        </w:rPr>
        <w:t>s more sinister reports</w:t>
      </w:r>
      <w:r>
        <w:rPr>
          <w:rFonts w:ascii="Arial" w:hAnsi="Arial" w:hint="default"/>
          <w:sz w:val="24"/>
          <w:szCs w:val="24"/>
          <w:rtl w:val="0"/>
          <w:lang w:val="en-US"/>
        </w:rPr>
        <w:t>—</w:t>
      </w:r>
      <w:r>
        <w:rPr>
          <w:rFonts w:ascii="Arial" w:hAnsi="Arial"/>
          <w:sz w:val="24"/>
          <w:szCs w:val="24"/>
          <w:rtl w:val="0"/>
          <w:lang w:val="en-US"/>
        </w:rPr>
        <w:t>not verified</w:t>
      </w:r>
      <w:r>
        <w:rPr>
          <w:rFonts w:ascii="Arial" w:hAnsi="Arial" w:hint="default"/>
          <w:sz w:val="24"/>
          <w:szCs w:val="24"/>
          <w:rtl w:val="0"/>
          <w:lang w:val="en-US"/>
        </w:rPr>
        <w:t>—</w:t>
      </w:r>
      <w:r>
        <w:rPr>
          <w:rFonts w:ascii="Arial" w:hAnsi="Arial"/>
          <w:sz w:val="24"/>
          <w:szCs w:val="24"/>
          <w:rtl w:val="0"/>
          <w:lang w:val="en-US"/>
        </w:rPr>
        <w:t>that DWP was given videos of people shopping on the day, which could be used against them for their PIP claims.</w:t>
      </w:r>
    </w:p>
    <w:p>
      <w:pPr>
        <w:pStyle w:val="List Paragraph"/>
        <w:ind w:left="756" w:firstLine="0"/>
        <w:rPr>
          <w:rFonts w:ascii="Arial" w:cs="Arial" w:hAnsi="Arial" w:eastAsia="Arial"/>
          <w:sz w:val="24"/>
          <w:szCs w:val="24"/>
          <w:lang w:val="en-US"/>
        </w:rPr>
      </w:pPr>
    </w:p>
    <w:p>
      <w:pPr>
        <w:pStyle w:val="List Paragraph"/>
        <w:numPr>
          <w:ilvl w:val="0"/>
          <w:numId w:val="13"/>
        </w:numPr>
        <w:bidi w:val="0"/>
        <w:ind w:right="0"/>
        <w:jc w:val="left"/>
        <w:rPr>
          <w:rFonts w:ascii="Arial" w:hAnsi="Arial"/>
          <w:sz w:val="24"/>
          <w:szCs w:val="24"/>
          <w:rtl w:val="0"/>
          <w:lang w:val="en-US"/>
        </w:rPr>
      </w:pPr>
      <w:r>
        <w:rPr>
          <w:rFonts w:ascii="Arial" w:hAnsi="Arial"/>
          <w:sz w:val="24"/>
          <w:szCs w:val="24"/>
          <w:rtl w:val="0"/>
          <w:lang w:val="en-US"/>
        </w:rPr>
        <w:t xml:space="preserve">Jenny Wheeler questioned whether anyone had contacts or experience with O2 as on a recent visit, she found that their Changing Places Facility was </w:t>
      </w:r>
      <w:r>
        <w:rPr>
          <w:rFonts w:ascii="Arial" w:hAnsi="Arial" w:hint="default"/>
          <w:sz w:val="24"/>
          <w:szCs w:val="24"/>
          <w:rtl w:val="0"/>
          <w:lang w:val="en-US"/>
        </w:rPr>
        <w:t>‘</w:t>
      </w:r>
      <w:r>
        <w:rPr>
          <w:rFonts w:ascii="Arial" w:hAnsi="Arial"/>
          <w:sz w:val="24"/>
          <w:szCs w:val="24"/>
          <w:rtl w:val="0"/>
          <w:lang w:val="en-US"/>
        </w:rPr>
        <w:t>shocking</w:t>
      </w:r>
      <w:r>
        <w:rPr>
          <w:rFonts w:ascii="Arial" w:hAnsi="Arial" w:hint="default"/>
          <w:sz w:val="24"/>
          <w:szCs w:val="24"/>
          <w:rtl w:val="0"/>
          <w:lang w:val="en-US"/>
        </w:rPr>
        <w:t xml:space="preserve">’ – </w:t>
      </w:r>
      <w:r>
        <w:rPr>
          <w:rFonts w:ascii="Arial" w:hAnsi="Arial"/>
          <w:sz w:val="24"/>
          <w:szCs w:val="24"/>
          <w:rtl w:val="0"/>
          <w:lang w:val="en-US"/>
        </w:rPr>
        <w:t>e.g. the hoist was holding the changing bench up and when the hoist was moved, the bench fall.  JW to email Pip details; Pip said the O2 has an access group.  JW complained, but while they were being ushered out of the venue.</w:t>
      </w:r>
    </w:p>
    <w:p>
      <w:pPr>
        <w:pStyle w:val="Body Text"/>
        <w:rPr>
          <w:rFonts w:ascii="Arial" w:cs="Arial" w:hAnsi="Arial" w:eastAsia="Arial"/>
          <w:sz w:val="24"/>
          <w:szCs w:val="24"/>
          <w:lang w:val="en-US"/>
        </w:rPr>
      </w:pPr>
    </w:p>
    <w:p>
      <w:pPr>
        <w:pStyle w:val="Body A"/>
      </w:pPr>
      <w:r>
        <w:rPr>
          <w:rFonts w:ascii="Arial" w:hAnsi="Arial"/>
          <w:b w:val="1"/>
          <w:bCs w:val="1"/>
          <w:sz w:val="24"/>
          <w:szCs w:val="24"/>
          <w:rtl w:val="0"/>
          <w:lang w:val="en-US"/>
        </w:rPr>
        <w:t>Date of next meeting:</w:t>
      </w:r>
      <w:r>
        <w:rPr>
          <w:rFonts w:ascii="Arial" w:hAnsi="Arial"/>
          <w:sz w:val="24"/>
          <w:szCs w:val="24"/>
          <w:rtl w:val="0"/>
          <w:lang w:val="en-US"/>
        </w:rPr>
        <w:t xml:space="preserve"> Wednesday, 9</w:t>
      </w:r>
      <w:r>
        <w:rPr>
          <w:rFonts w:ascii="Arial" w:hAnsi="Arial"/>
          <w:sz w:val="24"/>
          <w:szCs w:val="24"/>
          <w:vertAlign w:val="superscript"/>
          <w:rtl w:val="0"/>
          <w:lang w:val="en-US"/>
        </w:rPr>
        <w:t>th</w:t>
      </w:r>
      <w:r>
        <w:rPr>
          <w:rFonts w:ascii="Arial" w:hAnsi="Arial"/>
          <w:sz w:val="24"/>
          <w:szCs w:val="24"/>
          <w:rtl w:val="0"/>
          <w:lang w:val="en-US"/>
        </w:rPr>
        <w:t xml:space="preserve"> January, 2018.  Location: Wellcome Kitchen on the 2nd floor of the Wellcome Centre, 183 Euston Road, London, NW1 2BE.  (See item 6 above).</w:t>
      </w:r>
    </w:p>
    <w:sectPr>
      <w:headerReference w:type="default" r:id="rId5"/>
      <w:footerReference w:type="default" r:id="rId6"/>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Fonts w:ascii="Arial" w:hAnsi="Arial"/>
        <w:sz w:val="24"/>
        <w:szCs w:val="24"/>
      </w:rPr>
    </w:pPr>
    <w:r>
      <w:rPr>
        <w:rFonts w:ascii="Arial" w:hAnsi="Arial"/>
        <w:sz w:val="24"/>
        <w:szCs w:val="24"/>
        <w:rtl w:val="0"/>
      </w:rPr>
      <w:fldChar w:fldCharType="begin" w:fldLock="0"/>
    </w:r>
    <w:r>
      <w:rPr>
        <w:rFonts w:ascii="Arial" w:hAnsi="Arial"/>
        <w:sz w:val="24"/>
        <w:szCs w:val="24"/>
        <w:rtl w:val="0"/>
      </w:rPr>
      <w:instrText xml:space="preserve"> PAGE </w:instrText>
    </w:r>
    <w:r>
      <w:rPr>
        <w:rFonts w:ascii="Arial" w:hAnsi="Arial"/>
        <w:sz w:val="24"/>
        <w:szCs w:val="24"/>
        <w:rtl w:val="0"/>
      </w:rPr>
      <w:fldChar w:fldCharType="separate" w:fldLock="0"/>
    </w:r>
    <w:r>
      <w:rPr>
        <w:rFonts w:ascii="Arial" w:hAnsi="Arial"/>
        <w:sz w:val="24"/>
        <w:szCs w:val="24"/>
        <w:rtl w:val="0"/>
      </w:rPr>
      <w:t>4</w:t>
    </w:r>
    <w:r>
      <w:rPr>
        <w:rFonts w:ascii="Arial" w:hAnsi="Arial"/>
        <w:sz w:val="24"/>
        <w:szCs w:val="24"/>
        <w:rtl w:val="0"/>
      </w:rPr>
      <w:fldChar w:fldCharType="end" w:fldLock="0"/>
    </w:r>
  </w:p>
  <w:p>
    <w:pPr>
      <w:pStyle w:val="footer"/>
      <w:ind w:right="360"/>
      <w:rPr>
        <w:rFonts w:ascii="Arial" w:cs="Arial" w:hAnsi="Arial" w:eastAsia="Arial"/>
        <w:sz w:val="24"/>
        <w:szCs w:val="24"/>
      </w:rPr>
    </w:pPr>
    <w:r>
      <w:rPr>
        <w:rFonts w:ascii="Arial" w:hAnsi="Arial"/>
        <w:sz w:val="24"/>
        <w:szCs w:val="24"/>
        <w:rtl w:val="0"/>
        <w:lang w:val="en-US"/>
      </w:rPr>
      <w:t>Access Association London with South East Region</w:t>
    </w:r>
  </w:p>
  <w:p>
    <w:pPr>
      <w:pStyle w:val="footer"/>
      <w:ind w:right="360"/>
    </w:pPr>
    <w:r>
      <w:rPr>
        <w:rFonts w:ascii="Arial" w:hAnsi="Arial"/>
        <w:sz w:val="24"/>
        <w:szCs w:val="24"/>
        <w:rtl w:val="0"/>
        <w:lang w:val="en-US"/>
      </w:rPr>
      <w:t>27</w:t>
    </w:r>
    <w:r>
      <w:rPr>
        <w:rFonts w:ascii="Arial" w:hAnsi="Arial"/>
        <w:sz w:val="24"/>
        <w:szCs w:val="24"/>
        <w:vertAlign w:val="superscript"/>
        <w:rtl w:val="0"/>
        <w:lang w:val="en-US"/>
      </w:rPr>
      <w:t>th</w:t>
    </w:r>
    <w:r>
      <w:rPr>
        <w:rFonts w:ascii="Arial" w:hAnsi="Arial"/>
        <w:sz w:val="24"/>
        <w:szCs w:val="24"/>
        <w:rtl w:val="0"/>
        <w:lang w:val="en-US"/>
      </w:rPr>
      <w:t xml:space="preserve"> November, 2018 Meeting Minutes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440" w:hanging="31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1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28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600" w:hanging="31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3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0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5760" w:hanging="31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44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60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57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ind w:left="111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3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5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7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9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1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3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5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7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0"/>
  </w:abstractNum>
  <w:abstractNum w:abstractNumId="7">
    <w:multiLevelType w:val="hybridMultilevel"/>
    <w:styleLink w:val="Imported Style 2.0"/>
    <w:lvl w:ilvl="0">
      <w:start w:val="1"/>
      <w:numFmt w:val="lowerLetter"/>
      <w:suff w:val="tab"/>
      <w:lvlText w:val="%1)"/>
      <w:lvlJc w:val="left"/>
      <w:pPr>
        <w:ind w:left="74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22"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4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6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82"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7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2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42"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720"/>
            <w:tab w:val="left" w:pos="828"/>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828"/>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20"/>
            <w:tab w:val="left" w:pos="828"/>
          </w:tabs>
          <w:ind w:left="144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left" w:pos="828"/>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 w:val="left" w:pos="828"/>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20"/>
            <w:tab w:val="left" w:pos="828"/>
          </w:tabs>
          <w:ind w:left="360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828"/>
          </w:tabs>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20"/>
            <w:tab w:val="left" w:pos="828"/>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20"/>
            <w:tab w:val="left" w:pos="828"/>
          </w:tabs>
          <w:ind w:left="57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4"/>
      <w:lvl w:ilvl="0">
        <w:start w:val="4"/>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0"/>
    <w:lvlOverride w:ilvl="0">
      <w:startOverride w:val="5"/>
      <w:lvl w:ilvl="0">
        <w:start w:val="5"/>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60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0"/>
    <w:lvlOverride w:ilvl="0">
      <w:startOverride w:val="7"/>
    </w:lvlOverride>
  </w:num>
  <w:num w:numId="11">
    <w:abstractNumId w:val="7"/>
  </w:num>
  <w:num w:numId="12">
    <w:abstractNumId w:val="6"/>
  </w:num>
  <w:num w:numId="13">
    <w:abstractNumId w:val="6"/>
    <w:lvlOverride w:ilvl="0">
      <w:lvl w:ilvl="0">
        <w:start w:val="1"/>
        <w:numFmt w:val="lowerLetter"/>
        <w:suff w:val="tab"/>
        <w:lvlText w:val="%1)"/>
        <w:lvlJc w:val="left"/>
        <w:pPr>
          <w:ind w:left="75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11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836"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5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7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3996"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71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3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156"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5"/>
      </w:numPr>
    </w:pPr>
  </w:style>
  <w:style w:type="character" w:styleId="Link">
    <w:name w:val="Link"/>
    <w:rPr>
      <w:color w:val="0000ff"/>
      <w:u w:val="single" w:color="0000ff"/>
    </w:rPr>
  </w:style>
  <w:style w:type="character" w:styleId="Hyperlink.0">
    <w:name w:val="Hyperlink.0"/>
    <w:basedOn w:val="Link"/>
    <w:next w:val="Hyperlink.0"/>
    <w:rPr>
      <w:lang w:val="en-US"/>
    </w:rPr>
  </w:style>
  <w:style w:type="numbering" w:styleId="Imported Style 1.0">
    <w:name w:val="Imported Style 1.0"/>
    <w:pPr>
      <w:numPr>
        <w:numId w:val="8"/>
      </w:numPr>
    </w:pPr>
  </w:style>
  <w:style w:type="numbering" w:styleId="Imported Style 2.0">
    <w:name w:val="Imported Style 2.0"/>
    <w:pPr>
      <w:numPr>
        <w:numId w:val="11"/>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